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36288" w14:textId="7ADEF7F2" w:rsidR="00AD44A1" w:rsidRDefault="00AD44A1" w:rsidP="00AD44A1">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02036F">
        <w:rPr>
          <w:rFonts w:ascii="Arial" w:hAnsi="Arial" w:cs="Arial"/>
          <w:b/>
          <w:bCs/>
        </w:rPr>
        <w:t>9</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1265CD">
        <w:rPr>
          <w:rFonts w:ascii="Arial" w:hAnsi="Arial" w:cs="Arial"/>
          <w:b/>
          <w:bCs/>
        </w:rPr>
        <w:t xml:space="preserve">  </w:t>
      </w:r>
      <w:r w:rsidRPr="00871F8C">
        <w:rPr>
          <w:rFonts w:ascii="Arial" w:hAnsi="Arial" w:cs="Arial"/>
          <w:b/>
          <w:bCs/>
        </w:rPr>
        <w:t>R1-</w:t>
      </w:r>
      <w:r>
        <w:rPr>
          <w:rFonts w:ascii="Arial" w:hAnsi="Arial" w:cs="Arial"/>
          <w:b/>
          <w:bCs/>
        </w:rPr>
        <w:t>220</w:t>
      </w:r>
      <w:r w:rsidR="00BA6458">
        <w:rPr>
          <w:rFonts w:ascii="Arial" w:hAnsi="Arial" w:cs="Arial"/>
          <w:b/>
          <w:bCs/>
        </w:rPr>
        <w:t>4207</w:t>
      </w:r>
    </w:p>
    <w:p w14:paraId="1D77D2DA" w14:textId="69C38993" w:rsidR="00AD44A1" w:rsidRPr="00210D4C" w:rsidRDefault="00AD44A1" w:rsidP="00AD44A1">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02036F">
        <w:rPr>
          <w:rFonts w:ascii="Arial" w:eastAsia="MS Mincho" w:hAnsi="Arial" w:cs="Arial"/>
          <w:b/>
          <w:bCs/>
          <w:lang w:eastAsia="ja-JP"/>
        </w:rPr>
        <w:t>May</w:t>
      </w:r>
      <w:r>
        <w:rPr>
          <w:rFonts w:ascii="Arial" w:eastAsia="MS Mincho" w:hAnsi="Arial" w:cs="Arial"/>
          <w:b/>
          <w:bCs/>
          <w:lang w:eastAsia="ja-JP"/>
        </w:rPr>
        <w:t xml:space="preserve"> </w:t>
      </w:r>
      <w:r w:rsidR="0002036F">
        <w:rPr>
          <w:rFonts w:ascii="Arial" w:eastAsia="MS Mincho" w:hAnsi="Arial" w:cs="Arial"/>
          <w:b/>
          <w:bCs/>
          <w:lang w:eastAsia="ja-JP"/>
        </w:rPr>
        <w:t>9</w:t>
      </w:r>
      <w:r w:rsidR="0002036F" w:rsidRPr="0002036F">
        <w:rPr>
          <w:rFonts w:ascii="Arial" w:eastAsia="MS Mincho" w:hAnsi="Arial" w:cs="Arial"/>
          <w:b/>
          <w:bCs/>
          <w:vertAlign w:val="superscript"/>
          <w:lang w:eastAsia="ja-JP"/>
        </w:rPr>
        <w:t>th</w:t>
      </w:r>
      <w:r>
        <w:rPr>
          <w:rFonts w:ascii="Arial" w:eastAsia="MS Mincho" w:hAnsi="Arial" w:cs="Arial"/>
          <w:b/>
          <w:bCs/>
          <w:lang w:eastAsia="ja-JP"/>
        </w:rPr>
        <w:t xml:space="preserve"> – </w:t>
      </w:r>
      <w:r w:rsidR="0002036F">
        <w:rPr>
          <w:rFonts w:ascii="Arial" w:eastAsia="MS Mincho" w:hAnsi="Arial" w:cs="Arial"/>
          <w:b/>
          <w:bCs/>
          <w:lang w:eastAsia="ja-JP"/>
        </w:rPr>
        <w:t>20</w:t>
      </w:r>
      <w:r w:rsidR="0002036F" w:rsidRPr="0002036F">
        <w:rPr>
          <w:rFonts w:ascii="Arial" w:eastAsia="MS Mincho" w:hAnsi="Arial" w:cs="Arial"/>
          <w:b/>
          <w:bCs/>
          <w:vertAlign w:val="superscript"/>
          <w:lang w:eastAsia="ja-JP"/>
        </w:rPr>
        <w:t>th</w:t>
      </w:r>
      <w:r w:rsidR="0002036F">
        <w:rPr>
          <w:rFonts w:ascii="Arial" w:eastAsia="MS Mincho" w:hAnsi="Arial" w:cs="Arial"/>
          <w:b/>
          <w:bCs/>
          <w:lang w:eastAsia="ja-JP"/>
        </w:rPr>
        <w:t>,</w:t>
      </w:r>
      <w:r>
        <w:rPr>
          <w:rFonts w:ascii="Arial" w:eastAsia="MS Mincho" w:hAnsi="Arial" w:cs="Arial"/>
          <w:b/>
          <w:bCs/>
          <w:lang w:eastAsia="ja-JP"/>
        </w:rPr>
        <w:t xml:space="preserve"> 2022</w:t>
      </w:r>
    </w:p>
    <w:p w14:paraId="2D6BBBBD" w14:textId="77777777" w:rsidR="002F6DF8" w:rsidRDefault="002F6DF8" w:rsidP="00311702">
      <w:pPr>
        <w:pStyle w:val="3GPPHeader"/>
      </w:pPr>
    </w:p>
    <w:p w14:paraId="5FB7E722" w14:textId="53A5C9B0" w:rsidR="00E90E49" w:rsidRPr="00764EBC" w:rsidRDefault="00E90E49" w:rsidP="00311702">
      <w:pPr>
        <w:pStyle w:val="3GPPHeader"/>
      </w:pPr>
      <w:r w:rsidRPr="00764EBC">
        <w:t>Agenda Item:</w:t>
      </w:r>
      <w:r w:rsidRPr="00764EBC">
        <w:tab/>
      </w:r>
      <w:r w:rsidR="004063E9">
        <w:t>8</w:t>
      </w:r>
      <w:r w:rsidR="006A276B">
        <w:t>.</w:t>
      </w:r>
      <w:r w:rsidR="0002036F">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6FE05C9" w:rsidR="00531215" w:rsidRPr="00764EBC" w:rsidRDefault="003D3C45" w:rsidP="00311702">
      <w:pPr>
        <w:pStyle w:val="3GPPHeader"/>
      </w:pPr>
      <w:r w:rsidRPr="00764EBC">
        <w:t>Title:</w:t>
      </w:r>
      <w:r w:rsidR="00E90E49" w:rsidRPr="00764EBC">
        <w:tab/>
      </w:r>
      <w:r w:rsidR="0002036F">
        <w:t xml:space="preserve">On </w:t>
      </w:r>
      <w:r w:rsidR="00293346">
        <w:t xml:space="preserve">Remaining Issues of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7514C6B" w14:textId="0A8853D0" w:rsidR="00293346" w:rsidRDefault="00293346" w:rsidP="00293346">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NR NTN is completed. The maintenance on solutions for NR NTN </w:t>
      </w:r>
      <w:r w:rsidR="0002036F">
        <w:t>wa</w:t>
      </w:r>
      <w:r>
        <w:t xml:space="preserve">s conducted in RAN1 #108-e meeting. </w:t>
      </w:r>
    </w:p>
    <w:p w14:paraId="0C8AC9C8" w14:textId="77777777" w:rsidR="0002036F" w:rsidRDefault="0002036F" w:rsidP="00293346">
      <w:pPr>
        <w:jc w:val="both"/>
      </w:pPr>
    </w:p>
    <w:p w14:paraId="1A55ED6C" w14:textId="6FB0F06E" w:rsidR="00293346" w:rsidRPr="009C0798" w:rsidRDefault="00293346" w:rsidP="00293346">
      <w:pPr>
        <w:jc w:val="both"/>
        <w:rPr>
          <w:szCs w:val="20"/>
        </w:rPr>
      </w:pPr>
      <w:r w:rsidRPr="00925BAD">
        <w:rPr>
          <w:szCs w:val="20"/>
        </w:rPr>
        <w:t xml:space="preserve">In this contribution, we provide our views on </w:t>
      </w:r>
      <w:r w:rsidR="00BA6458">
        <w:rPr>
          <w:szCs w:val="20"/>
        </w:rPr>
        <w:t xml:space="preserve">the </w:t>
      </w:r>
      <w:r>
        <w:rPr>
          <w:szCs w:val="20"/>
        </w:rPr>
        <w:t>remaining</w:t>
      </w:r>
      <w:r w:rsidR="00BA6458">
        <w:rPr>
          <w:szCs w:val="20"/>
        </w:rPr>
        <w:t xml:space="preserve"> open</w:t>
      </w:r>
      <w:r>
        <w:rPr>
          <w:szCs w:val="20"/>
        </w:rPr>
        <w:t xml:space="preserve"> issues </w:t>
      </w:r>
      <w:r w:rsidR="0002036F">
        <w:rPr>
          <w:szCs w:val="20"/>
        </w:rPr>
        <w:t>of release 17</w:t>
      </w:r>
      <w:r>
        <w:rPr>
          <w:szCs w:val="20"/>
        </w:rPr>
        <w:t xml:space="preserve"> </w:t>
      </w:r>
      <w:r w:rsidR="0002036F">
        <w:rPr>
          <w:szCs w:val="20"/>
        </w:rPr>
        <w:t xml:space="preserve">RAN1 </w:t>
      </w:r>
      <w:r>
        <w:rPr>
          <w:szCs w:val="20"/>
        </w:rPr>
        <w:t xml:space="preserve">NR NTN. </w:t>
      </w:r>
    </w:p>
    <w:p w14:paraId="2DF62AF7" w14:textId="58B0D0F5" w:rsidR="00D01052" w:rsidRDefault="00FA539B" w:rsidP="00D01052">
      <w:pPr>
        <w:pStyle w:val="Heading1"/>
      </w:pPr>
      <w:r>
        <w:t>Discussion</w:t>
      </w:r>
    </w:p>
    <w:p w14:paraId="1BE91902" w14:textId="77777777" w:rsidR="0097419C" w:rsidRDefault="0097419C" w:rsidP="0097419C">
      <w:pPr>
        <w:pStyle w:val="Heading2"/>
        <w:jc w:val="both"/>
      </w:pPr>
      <w:r>
        <w:t xml:space="preserve">Closed loop </w:t>
      </w:r>
      <w:r w:rsidRPr="001C7AC8">
        <w:t>TA</w:t>
      </w:r>
      <w:r>
        <w:t xml:space="preserve"> control after Msg2/</w:t>
      </w:r>
      <w:proofErr w:type="spellStart"/>
      <w:r>
        <w:t>MsgB</w:t>
      </w:r>
      <w:proofErr w:type="spellEnd"/>
    </w:p>
    <w:p w14:paraId="52772F95" w14:textId="77777777" w:rsidR="0097419C" w:rsidRDefault="005D49C6" w:rsidP="005D49C6">
      <w:pPr>
        <w:jc w:val="both"/>
      </w:pPr>
      <w:r>
        <w:t xml:space="preserve">It was </w:t>
      </w:r>
      <w:r w:rsidR="00042ADF">
        <w:t xml:space="preserve">working </w:t>
      </w:r>
      <w:r>
        <w:t>assumption that when TAC in msg2/</w:t>
      </w:r>
      <w:proofErr w:type="spellStart"/>
      <w:r>
        <w:t>msgB</w:t>
      </w:r>
      <w:proofErr w:type="spellEnd"/>
      <w:r>
        <w:t xml:space="preserve"> is received, UE updates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the TAC field in msg2/msgB. </w:t>
      </w:r>
    </w:p>
    <w:p w14:paraId="7C41EF08" w14:textId="77777777" w:rsidR="0097419C" w:rsidRDefault="0097419C" w:rsidP="005D49C6">
      <w:pPr>
        <w:jc w:val="both"/>
      </w:pPr>
    </w:p>
    <w:p w14:paraId="786A901D" w14:textId="5A46F3AE" w:rsidR="00293346" w:rsidRPr="00293346" w:rsidRDefault="005D49C6" w:rsidP="005D49C6">
      <w:pPr>
        <w:jc w:val="both"/>
      </w:pPr>
      <w:r>
        <w:rPr>
          <w:bCs/>
          <w:iCs/>
        </w:rPr>
        <w:t xml:space="preserve">It was concluded that TA margin is not defined in NTN, due to its negligible performance impact. </w:t>
      </w:r>
      <w:r w:rsidR="00042ADF">
        <w:rPr>
          <w:bCs/>
          <w:iCs/>
        </w:rPr>
        <w:t xml:space="preserve">Subsequently, </w:t>
      </w:r>
      <w:r w:rsidR="0097419C">
        <w:rPr>
          <w:bCs/>
          <w:iCs/>
        </w:rPr>
        <w:t xml:space="preserve">if </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97419C">
        <w:rPr>
          <w:bCs/>
          <w:iCs/>
        </w:rPr>
        <w:t xml:space="preserve"> after msg2/msgB does not include a negative value, no big</w:t>
      </w:r>
      <w:r w:rsidR="00042ADF">
        <w:rPr>
          <w:bCs/>
          <w:iCs/>
        </w:rPr>
        <w:t xml:space="preserve"> performance impact</w:t>
      </w:r>
      <w:r w:rsidR="0097419C">
        <w:rPr>
          <w:bCs/>
          <w:iCs/>
        </w:rPr>
        <w:t xml:space="preserve"> is expected on the subsequent RACH procedure. </w:t>
      </w:r>
      <w:r w:rsidR="007F4D64">
        <w:rPr>
          <w:bCs/>
          <w:iCs/>
        </w:rPr>
        <w:t>Once</w:t>
      </w:r>
      <w:r w:rsidR="0097419C">
        <w:rPr>
          <w:bCs/>
          <w:iCs/>
        </w:rPr>
        <w:t xml:space="preserve"> a UE is in RRC connected state, the TA command in MAC CE is able to set a negative offset. Hence, we think the working assumption can be confirmed.</w:t>
      </w:r>
    </w:p>
    <w:p w14:paraId="5475D51D" w14:textId="77777777" w:rsidR="00293346" w:rsidRDefault="00293346" w:rsidP="00293346">
      <w:pPr>
        <w:jc w:val="both"/>
        <w:rPr>
          <w:b/>
          <w:i/>
          <w:u w:val="single"/>
        </w:rPr>
      </w:pPr>
    </w:p>
    <w:p w14:paraId="57822D2E" w14:textId="77777777" w:rsidR="00DE4AD6" w:rsidRDefault="00DE4AD6" w:rsidP="00DE4AD6">
      <w:pPr>
        <w:jc w:val="both"/>
        <w:rPr>
          <w:i/>
        </w:rPr>
      </w:pPr>
      <w:r w:rsidRPr="00AF7963">
        <w:rPr>
          <w:b/>
          <w:i/>
          <w:u w:val="single"/>
        </w:rPr>
        <w:t xml:space="preserve">Proposal </w:t>
      </w:r>
      <w:r>
        <w:rPr>
          <w:b/>
          <w:i/>
          <w:u w:val="single"/>
        </w:rPr>
        <w:t>1</w:t>
      </w:r>
      <w:r w:rsidRPr="001C381A">
        <w:rPr>
          <w:b/>
          <w:i/>
          <w:u w:val="single"/>
        </w:rPr>
        <w:t>:</w:t>
      </w:r>
      <w:r>
        <w:rPr>
          <w:i/>
        </w:rPr>
        <w:t xml:space="preserve"> Confirm the working assumption that 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i/>
        </w:rPr>
        <w:t xml:space="preserve"> is updated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is the TAC field in msg2/msgB. </w:t>
      </w:r>
    </w:p>
    <w:p w14:paraId="2DDD2EF5" w14:textId="77777777" w:rsidR="008341D4" w:rsidRDefault="008341D4" w:rsidP="00C37055">
      <w:pPr>
        <w:jc w:val="both"/>
        <w:rPr>
          <w:iCs/>
        </w:rPr>
      </w:pPr>
    </w:p>
    <w:p w14:paraId="477524FB" w14:textId="63BBCD3F" w:rsidR="00A6368D" w:rsidRPr="00635DE1" w:rsidRDefault="00D13935" w:rsidP="00D13935">
      <w:pPr>
        <w:pStyle w:val="Heading2"/>
        <w:jc w:val="both"/>
      </w:pPr>
      <w:r w:rsidRPr="00635DE1">
        <w:t>TA maintenance</w:t>
      </w:r>
      <w:r w:rsidR="00A6368D" w:rsidRPr="00635DE1">
        <w:t xml:space="preserve"> in RRC connected state</w:t>
      </w:r>
    </w:p>
    <w:p w14:paraId="7724EF79" w14:textId="4625AFE8" w:rsidR="00EB3B0E" w:rsidRPr="00C736D3" w:rsidRDefault="008877EC" w:rsidP="00D13935">
      <w:pPr>
        <w:jc w:val="both"/>
      </w:pPr>
      <w:r w:rsidRPr="00C736D3">
        <w:t>In RRC</w:t>
      </w:r>
      <w:r w:rsidR="00C736D3" w:rsidRPr="00C736D3">
        <w:t xml:space="preserve"> connected</w:t>
      </w:r>
      <w:r w:rsidRPr="00C736D3">
        <w:t xml:space="preserve"> state, UE appl</w:t>
      </w:r>
      <w:r w:rsidR="00E35D03" w:rsidRPr="00C736D3">
        <w:t>ies</w:t>
      </w:r>
      <w:r w:rsidRPr="00C736D3">
        <w:t xml:space="preserve"> the combination of both open and closed control loops for TA maintenance. The TA closed loop refers that UE updates its TA based on TA command </w:t>
      </w:r>
      <w:r w:rsidR="00E35D03" w:rsidRPr="00C736D3">
        <w:t xml:space="preserve">received </w:t>
      </w:r>
      <w:r w:rsidRPr="00C736D3">
        <w:t>in MAC CE. The TA open loop refers that UE autonomously estimates/pre-compensates TA on the service link, as well as UE potentially autonomously calculates/pre-compensates the TA on the feeder link based on the indicated common TA drift rate</w:t>
      </w:r>
      <w:r w:rsidR="00970CFF" w:rsidRPr="00C736D3">
        <w:t xml:space="preserve"> if any</w:t>
      </w:r>
      <w:r w:rsidRPr="00C736D3">
        <w:t>.</w:t>
      </w:r>
    </w:p>
    <w:p w14:paraId="3B53CE86" w14:textId="107DF1D1" w:rsidR="00435563" w:rsidRPr="0097419C" w:rsidRDefault="00435563" w:rsidP="00D13935">
      <w:pPr>
        <w:jc w:val="both"/>
        <w:rPr>
          <w:highlight w:val="yellow"/>
        </w:rPr>
      </w:pPr>
    </w:p>
    <w:p w14:paraId="660B3A87" w14:textId="50FAF732" w:rsidR="00AD44A1" w:rsidRDefault="007C6A32" w:rsidP="00D13935">
      <w:pPr>
        <w:jc w:val="both"/>
      </w:pPr>
      <w:r w:rsidRPr="00C736D3">
        <w:t>The dependency between TA open control loop and TA closed control loop was discussed in</w:t>
      </w:r>
      <w:r w:rsidR="00C736D3" w:rsidRPr="00C736D3">
        <w:t xml:space="preserve"> </w:t>
      </w:r>
      <w:r w:rsidR="00C736D3" w:rsidRPr="00C736D3">
        <w:fldChar w:fldCharType="begin"/>
      </w:r>
      <w:r w:rsidR="00C736D3" w:rsidRPr="00C736D3">
        <w:instrText xml:space="preserve"> REF _Ref95169693 \r \h </w:instrText>
      </w:r>
      <w:r w:rsidR="00C736D3">
        <w:instrText xml:space="preserve"> \* MERGEFORMAT </w:instrText>
      </w:r>
      <w:r w:rsidR="00C736D3" w:rsidRPr="00C736D3">
        <w:fldChar w:fldCharType="separate"/>
      </w:r>
      <w:r w:rsidR="00C736D3" w:rsidRPr="00C736D3">
        <w:t>[2]</w:t>
      </w:r>
      <w:r w:rsidR="00C736D3" w:rsidRPr="00C736D3">
        <w:fldChar w:fldCharType="end"/>
      </w:r>
      <w:r w:rsidRPr="00C736D3">
        <w:t xml:space="preserve">. </w:t>
      </w:r>
      <w:r w:rsidR="002A799F" w:rsidRPr="00C736D3">
        <w:t xml:space="preserve">The TA command UE received may </w:t>
      </w:r>
      <w:r w:rsidR="00E35D03" w:rsidRPr="00C736D3">
        <w:t>actually</w:t>
      </w:r>
      <w:r w:rsidR="002A799F" w:rsidRPr="00C736D3">
        <w:t xml:space="preserve"> compensate the </w:t>
      </w:r>
      <w:r w:rsidR="00E35D03" w:rsidRPr="00C736D3">
        <w:t>estimated</w:t>
      </w:r>
      <w:r w:rsidR="002A799F" w:rsidRPr="00C736D3">
        <w:t xml:space="preserve"> UE specific TA</w:t>
      </w:r>
      <w:r w:rsidR="00E35D03" w:rsidRPr="00C736D3">
        <w:t xml:space="preserve"> error</w:t>
      </w:r>
      <w:r w:rsidR="001D4B85" w:rsidRPr="00C736D3">
        <w:t xml:space="preserve">, which is </w:t>
      </w:r>
      <w:r w:rsidR="00E35D03" w:rsidRPr="00C736D3">
        <w:t>due to</w:t>
      </w:r>
      <w:r w:rsidR="001D4B85" w:rsidRPr="00C736D3">
        <w:t xml:space="preserve"> outdated GNSS position or outdated satellite ephemeris parameters. </w:t>
      </w:r>
      <w:r w:rsidR="00E35D03" w:rsidRPr="00C736D3">
        <w:t>When</w:t>
      </w:r>
      <w:r w:rsidR="001D4B85" w:rsidRPr="00C736D3">
        <w:t xml:space="preserve"> UE updates UE specific TA based on updated GNSS position or </w:t>
      </w:r>
      <w:r w:rsidR="00E35D03" w:rsidRPr="00C736D3">
        <w:t>updated satellite ephemeris</w:t>
      </w:r>
      <w:r w:rsidR="001D4B85" w:rsidRPr="00C736D3">
        <w:t xml:space="preserve"> parameters, the timing </w:t>
      </w:r>
      <w:r w:rsidR="001D4B85" w:rsidRPr="00C736D3">
        <w:lastRenderedPageBreak/>
        <w:t>error due to outdated GNSS position or outdated satellite ephemeris parameters may be compensated twice, on</w:t>
      </w:r>
      <w:r w:rsidR="00E35D03" w:rsidRPr="00C736D3">
        <w:t>e</w:t>
      </w:r>
      <w:r w:rsidR="001D4B85" w:rsidRPr="00C736D3">
        <w:t xml:space="preserve"> from TA command and </w:t>
      </w:r>
      <w:r w:rsidR="00E35D03" w:rsidRPr="00C736D3">
        <w:t>the other</w:t>
      </w:r>
      <w:r w:rsidR="001D4B85" w:rsidRPr="00C736D3">
        <w:t xml:space="preserve"> from the newly calculated UE specific TA. </w:t>
      </w:r>
    </w:p>
    <w:p w14:paraId="0EECF0D8" w14:textId="77777777" w:rsidR="00AD44A1" w:rsidRDefault="00AD44A1" w:rsidP="00D13935">
      <w:pPr>
        <w:jc w:val="both"/>
      </w:pPr>
    </w:p>
    <w:p w14:paraId="0CC8A2B3" w14:textId="6C748F6E" w:rsidR="001D4B85" w:rsidRPr="00680AAC" w:rsidRDefault="00635DE1" w:rsidP="0002036F">
      <w:pPr>
        <w:jc w:val="both"/>
      </w:pPr>
      <w:r w:rsidRPr="00C736D3">
        <w:t xml:space="preserve">An LS </w:t>
      </w:r>
      <w:r w:rsidR="00C736D3" w:rsidRPr="00C736D3">
        <w:fldChar w:fldCharType="begin"/>
      </w:r>
      <w:r w:rsidR="00C736D3" w:rsidRPr="00C736D3">
        <w:instrText xml:space="preserve"> REF _Ref86165586 \r \h </w:instrText>
      </w:r>
      <w:r w:rsidR="00C736D3">
        <w:instrText xml:space="preserve"> \* MERGEFORMAT </w:instrText>
      </w:r>
      <w:r w:rsidR="00C736D3" w:rsidRPr="00C736D3">
        <w:fldChar w:fldCharType="separate"/>
      </w:r>
      <w:r w:rsidR="00C736D3" w:rsidRPr="00C736D3">
        <w:t>[3]</w:t>
      </w:r>
      <w:r w:rsidR="00C736D3" w:rsidRPr="00C736D3">
        <w:fldChar w:fldCharType="end"/>
      </w:r>
      <w:r w:rsidRPr="00C736D3">
        <w:t xml:space="preserve"> was sent to RAN4 to check whether the gradual timing adjustment as defined in </w:t>
      </w:r>
      <w:r w:rsidR="00C736D3" w:rsidRPr="00C736D3">
        <w:fldChar w:fldCharType="begin"/>
      </w:r>
      <w:r w:rsidR="00C736D3" w:rsidRPr="00C736D3">
        <w:instrText xml:space="preserve"> REF _Ref86166982 \r \h </w:instrText>
      </w:r>
      <w:r w:rsidR="00C736D3">
        <w:instrText xml:space="preserve"> \* MERGEFORMAT </w:instrText>
      </w:r>
      <w:r w:rsidR="00C736D3" w:rsidRPr="00C736D3">
        <w:fldChar w:fldCharType="separate"/>
      </w:r>
      <w:r w:rsidR="00C736D3" w:rsidRPr="00C736D3">
        <w:t>[4]</w:t>
      </w:r>
      <w:r w:rsidR="00C736D3" w:rsidRPr="00C736D3">
        <w:fldChar w:fldCharType="end"/>
      </w:r>
      <w:r w:rsidRPr="00C736D3">
        <w:t xml:space="preserve"> applies. </w:t>
      </w:r>
      <w:r w:rsidR="0002036F">
        <w:t>R</w:t>
      </w:r>
      <w:r w:rsidR="00C736D3">
        <w:t xml:space="preserve">eply LS </w:t>
      </w:r>
      <w:r w:rsidR="00C736D3">
        <w:fldChar w:fldCharType="begin"/>
      </w:r>
      <w:r w:rsidR="00C736D3">
        <w:instrText xml:space="preserve"> REF _Ref95170162 \r \h </w:instrText>
      </w:r>
      <w:r w:rsidR="00C736D3">
        <w:fldChar w:fldCharType="separate"/>
      </w:r>
      <w:r w:rsidR="00C736D3">
        <w:t>[5]</w:t>
      </w:r>
      <w:r w:rsidR="00C736D3">
        <w:fldChar w:fldCharType="end"/>
      </w:r>
      <w:r w:rsidR="0002036F">
        <w:t xml:space="preserve">, </w:t>
      </w:r>
      <w:r w:rsidR="0002036F">
        <w:fldChar w:fldCharType="begin"/>
      </w:r>
      <w:r w:rsidR="0002036F">
        <w:instrText xml:space="preserve"> REF _Ref99442477 \r \h </w:instrText>
      </w:r>
      <w:r w:rsidR="0002036F">
        <w:fldChar w:fldCharType="separate"/>
      </w:r>
      <w:r w:rsidR="0002036F">
        <w:t>[6]</w:t>
      </w:r>
      <w:r w:rsidR="0002036F">
        <w:fldChar w:fldCharType="end"/>
      </w:r>
      <w:r w:rsidR="00C736D3">
        <w:t xml:space="preserve"> w</w:t>
      </w:r>
      <w:r w:rsidR="0002036F">
        <w:t>ere</w:t>
      </w:r>
      <w:r w:rsidR="00C736D3">
        <w:t xml:space="preserve"> received from RAN4</w:t>
      </w:r>
      <w:r w:rsidR="006C7885">
        <w:t xml:space="preserve">, where </w:t>
      </w:r>
      <w:r w:rsidR="0002036F">
        <w:t xml:space="preserve">the gradual timing adjustment requirement is defined to alleviate the impact of “double correction” in NTN. Here, the gradual timing adjustment requirement includes UE GNSS update, but does not include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02036F">
        <w:t xml:space="preserve"> update. With the alleviation via gradual timing adjustment, the reference timing could be further adjusted by closed loop TA control. Hence, no update of the reference timing calculation formula is needed. </w:t>
      </w:r>
    </w:p>
    <w:p w14:paraId="50C1A8B0" w14:textId="77777777" w:rsidR="001C44E7" w:rsidRPr="0097419C" w:rsidRDefault="001C44E7" w:rsidP="00435563">
      <w:pPr>
        <w:jc w:val="both"/>
        <w:rPr>
          <w:highlight w:val="yellow"/>
        </w:rPr>
      </w:pPr>
    </w:p>
    <w:p w14:paraId="78C3F066" w14:textId="192D6C2C" w:rsidR="0002036F" w:rsidRDefault="001C44E7" w:rsidP="001C44E7">
      <w:pPr>
        <w:jc w:val="both"/>
        <w:rPr>
          <w:i/>
        </w:rPr>
      </w:pPr>
      <w:r w:rsidRPr="00680AAC">
        <w:rPr>
          <w:b/>
          <w:i/>
          <w:u w:val="single"/>
        </w:rPr>
        <w:t xml:space="preserve">Proposal </w:t>
      </w:r>
      <w:r w:rsidR="00B14088" w:rsidRPr="00680AAC">
        <w:rPr>
          <w:b/>
          <w:i/>
          <w:u w:val="single"/>
        </w:rPr>
        <w:t>2</w:t>
      </w:r>
      <w:r w:rsidRPr="00680AAC">
        <w:rPr>
          <w:b/>
          <w:i/>
          <w:u w:val="single"/>
        </w:rPr>
        <w:t>:</w:t>
      </w:r>
      <w:r w:rsidRPr="00680AAC">
        <w:rPr>
          <w:i/>
        </w:rPr>
        <w:t xml:space="preserve"> </w:t>
      </w:r>
      <w:r w:rsidR="0002036F">
        <w:rPr>
          <w:i/>
        </w:rPr>
        <w:t>RAN1 concludes the discussion on the “</w:t>
      </w:r>
      <w:r w:rsidR="000E7A38">
        <w:rPr>
          <w:i/>
        </w:rPr>
        <w:t>double correction</w:t>
      </w:r>
      <w:r w:rsidR="0002036F">
        <w:rPr>
          <w:i/>
        </w:rPr>
        <w:t>”</w:t>
      </w:r>
      <w:r w:rsidR="000E7A38">
        <w:rPr>
          <w:i/>
        </w:rPr>
        <w:t xml:space="preserve"> issue, </w:t>
      </w:r>
      <w:r w:rsidR="0002036F">
        <w:rPr>
          <w:i/>
        </w:rPr>
        <w:t xml:space="preserve">with no update of the reference timing calculation formula. </w:t>
      </w:r>
    </w:p>
    <w:p w14:paraId="2651B1C3" w14:textId="77777777" w:rsidR="00C55C9D" w:rsidRDefault="00C55C9D" w:rsidP="001C44E7">
      <w:pPr>
        <w:jc w:val="both"/>
      </w:pPr>
    </w:p>
    <w:p w14:paraId="33C41844" w14:textId="537ACC5B" w:rsidR="00A215BC" w:rsidRPr="00C2419C" w:rsidRDefault="0002036F" w:rsidP="00A215BC">
      <w:pPr>
        <w:pStyle w:val="Heading2"/>
        <w:jc w:val="both"/>
      </w:pPr>
      <w:r>
        <w:t>UE behavior with respect to validity timer expiry</w:t>
      </w:r>
    </w:p>
    <w:p w14:paraId="64E495D6" w14:textId="0B29D667" w:rsidR="002D2613" w:rsidRDefault="0097419C" w:rsidP="0002036F">
      <w:pPr>
        <w:jc w:val="both"/>
        <w:rPr>
          <w:rFonts w:eastAsia="SimSun"/>
          <w:color w:val="000000"/>
          <w:lang w:val="en-GB"/>
        </w:rPr>
      </w:pPr>
      <w:r>
        <w:rPr>
          <w:rFonts w:eastAsia="SimSun"/>
          <w:color w:val="000000"/>
          <w:lang w:val="en-GB"/>
        </w:rPr>
        <w:t xml:space="preserve">It was agreed </w:t>
      </w:r>
      <w:r w:rsidR="0002036F">
        <w:rPr>
          <w:rFonts w:eastAsia="SimSun"/>
          <w:color w:val="000000"/>
          <w:lang w:val="en-GB"/>
        </w:rPr>
        <w:t xml:space="preserve">in RAN2 </w:t>
      </w:r>
      <w:r>
        <w:rPr>
          <w:rFonts w:eastAsia="SimSun"/>
          <w:color w:val="000000"/>
          <w:lang w:val="en-GB"/>
        </w:rPr>
        <w:t xml:space="preserve">that </w:t>
      </w:r>
      <w:r w:rsidR="0002036F">
        <w:rPr>
          <w:rFonts w:eastAsia="SimSun"/>
          <w:color w:val="000000"/>
          <w:lang w:val="en-GB"/>
        </w:rPr>
        <w:t>UE should attempt to re-acquire NTN specific SIB</w:t>
      </w:r>
      <w:r>
        <w:rPr>
          <w:rFonts w:eastAsia="SimSun"/>
          <w:color w:val="000000"/>
          <w:lang w:val="en-GB"/>
        </w:rPr>
        <w:t xml:space="preserve"> </w:t>
      </w:r>
      <w:r w:rsidR="0002036F">
        <w:rPr>
          <w:rFonts w:eastAsia="SimSun"/>
          <w:color w:val="000000"/>
          <w:lang w:val="en-GB"/>
        </w:rPr>
        <w:t xml:space="preserve">prior to validity timer expiry based on UE implementation. </w:t>
      </w:r>
      <w:r w:rsidR="00183BCA">
        <w:rPr>
          <w:rFonts w:eastAsia="SimSun"/>
          <w:color w:val="000000"/>
          <w:lang w:val="en-GB"/>
        </w:rPr>
        <w:t>RAN2 has made a working assumption that u</w:t>
      </w:r>
      <w:r w:rsidR="0002036F">
        <w:rPr>
          <w:rFonts w:eastAsia="SimSun"/>
          <w:color w:val="000000"/>
          <w:lang w:val="en-GB"/>
        </w:rPr>
        <w:t>pon validity timer expiry, UE shall suspend uplink transmissions</w:t>
      </w:r>
      <w:r w:rsidR="00183BCA">
        <w:rPr>
          <w:rFonts w:eastAsia="SimSun"/>
          <w:color w:val="000000"/>
          <w:lang w:val="en-GB"/>
        </w:rPr>
        <w:t>,</w:t>
      </w:r>
      <w:r w:rsidR="0002036F">
        <w:rPr>
          <w:rFonts w:eastAsia="SimSun"/>
          <w:color w:val="000000"/>
          <w:lang w:val="en-GB"/>
        </w:rPr>
        <w:t xml:space="preserve"> re-acquire NTN specific SIB</w:t>
      </w:r>
      <w:r w:rsidR="00183BCA">
        <w:rPr>
          <w:rFonts w:eastAsia="SimSun"/>
          <w:color w:val="000000"/>
          <w:lang w:val="en-GB"/>
        </w:rPr>
        <w:t xml:space="preserve"> and flushing HARQ buffers. </w:t>
      </w:r>
    </w:p>
    <w:p w14:paraId="0A06C11D" w14:textId="4EB39E37" w:rsidR="0002036F" w:rsidRDefault="0002036F" w:rsidP="0002036F">
      <w:pPr>
        <w:jc w:val="both"/>
        <w:rPr>
          <w:rFonts w:eastAsia="SimSun"/>
          <w:color w:val="000000"/>
          <w:lang w:val="en-GB"/>
        </w:rPr>
      </w:pPr>
    </w:p>
    <w:p w14:paraId="4BB3888E" w14:textId="09734D41" w:rsidR="0002036F" w:rsidRDefault="0002036F" w:rsidP="00B14088">
      <w:pPr>
        <w:jc w:val="both"/>
        <w:rPr>
          <w:rFonts w:eastAsia="SimSun"/>
          <w:color w:val="000000"/>
          <w:lang w:val="en-GB"/>
        </w:rPr>
      </w:pPr>
      <w:r>
        <w:rPr>
          <w:rFonts w:eastAsia="SimSun"/>
          <w:color w:val="000000"/>
          <w:lang w:val="en-GB"/>
        </w:rPr>
        <w:t xml:space="preserve">The epoch time of assistance information can be explicitly provided in NTN specific SIB or dedicated RRC signaling. Alternatively, the epoch time of assistance information can be implicitly known as the end of the SI window during which the SI message is transmitted. For the implicitly indicated epoch time, it is UE implementation to ensure that UE reads NTN specific SIB whose SI window is before the current validity timer expiry. For the explicitly indicated epoch time, it is possible that UE re-acquired assistance information prior to validity timer expiry, but the new epoch time is after the expiry of the current validity timer. Subsequently, the UE behaviour between the expiry of the current validity timer and the new epoch time is open. </w:t>
      </w:r>
    </w:p>
    <w:p w14:paraId="7E1F85BA" w14:textId="77777777" w:rsidR="0002036F" w:rsidRDefault="0002036F" w:rsidP="00B14088">
      <w:pPr>
        <w:jc w:val="both"/>
        <w:rPr>
          <w:rFonts w:eastAsia="SimSun"/>
          <w:color w:val="000000"/>
          <w:lang w:val="en-GB"/>
        </w:rPr>
      </w:pPr>
    </w:p>
    <w:p w14:paraId="43D0526F" w14:textId="1BD83A10" w:rsidR="00460327" w:rsidRDefault="0002036F" w:rsidP="00B14088">
      <w:pPr>
        <w:jc w:val="both"/>
        <w:rPr>
          <w:rFonts w:eastAsia="SimSun"/>
          <w:color w:val="000000"/>
          <w:lang w:val="en-GB"/>
        </w:rPr>
      </w:pPr>
      <w:r>
        <w:rPr>
          <w:rFonts w:eastAsia="SimSun"/>
          <w:color w:val="000000"/>
          <w:lang w:val="en-GB"/>
        </w:rPr>
        <w:t xml:space="preserve">In our view, UE shall suspend uplink transmissions during this period, since the uplink synchronization cannot be achieved. On the other hand, UE does not need to re-acquire additional assistance information and the validity timer restarts at the new epoch time. </w:t>
      </w:r>
      <w:r w:rsidR="00183BCA">
        <w:rPr>
          <w:rFonts w:eastAsia="SimSun"/>
          <w:color w:val="000000"/>
          <w:lang w:val="en-GB"/>
        </w:rPr>
        <w:t xml:space="preserve">The UE should also flush HARQ buffers as agreed in RAN2 for the scenario when the validity timer has expired. </w:t>
      </w:r>
    </w:p>
    <w:p w14:paraId="2115914F" w14:textId="537443FD" w:rsidR="0002036F" w:rsidRDefault="0002036F" w:rsidP="00B14088">
      <w:pPr>
        <w:jc w:val="both"/>
        <w:rPr>
          <w:rFonts w:eastAsia="SimSun"/>
          <w:color w:val="000000"/>
          <w:lang w:val="en-GB"/>
        </w:rPr>
      </w:pPr>
    </w:p>
    <w:p w14:paraId="3BF0FE2A" w14:textId="77777777" w:rsidR="0002036F" w:rsidRDefault="0002036F" w:rsidP="0002036F">
      <w:pPr>
        <w:jc w:val="both"/>
        <w:rPr>
          <w:i/>
        </w:rPr>
      </w:pPr>
      <w:r w:rsidRPr="00680AAC">
        <w:rPr>
          <w:b/>
          <w:i/>
          <w:u w:val="single"/>
        </w:rPr>
        <w:t xml:space="preserve">Proposal </w:t>
      </w:r>
      <w:r>
        <w:rPr>
          <w:b/>
          <w:i/>
          <w:u w:val="single"/>
        </w:rPr>
        <w:t>3</w:t>
      </w:r>
      <w:r w:rsidRPr="00680AAC">
        <w:rPr>
          <w:b/>
          <w:i/>
          <w:u w:val="single"/>
        </w:rPr>
        <w:t>:</w:t>
      </w:r>
      <w:r w:rsidRPr="00680AAC">
        <w:rPr>
          <w:i/>
        </w:rPr>
        <w:t xml:space="preserve"> </w:t>
      </w:r>
      <w:r>
        <w:rPr>
          <w:i/>
        </w:rPr>
        <w:t xml:space="preserve">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51E1DF05" w14:textId="3B9F6F60" w:rsidR="0002036F" w:rsidRPr="0002036F" w:rsidRDefault="0002036F" w:rsidP="0002036F">
      <w:pPr>
        <w:pStyle w:val="ListParagraph"/>
        <w:numPr>
          <w:ilvl w:val="0"/>
          <w:numId w:val="13"/>
        </w:numPr>
        <w:jc w:val="both"/>
        <w:rPr>
          <w:rFonts w:ascii="Times New Roman" w:hAnsi="Times New Roman"/>
          <w:i/>
          <w:sz w:val="24"/>
          <w:szCs w:val="24"/>
        </w:rPr>
      </w:pPr>
      <w:r w:rsidRPr="0002036F">
        <w:rPr>
          <w:rFonts w:ascii="Times New Roman" w:hAnsi="Times New Roman"/>
          <w:i/>
          <w:sz w:val="24"/>
          <w:szCs w:val="24"/>
        </w:rPr>
        <w:t>UE does not need to re-acquire additional assistance information</w:t>
      </w:r>
    </w:p>
    <w:p w14:paraId="476F5E26" w14:textId="36D5903F" w:rsidR="0002036F" w:rsidRPr="0002036F" w:rsidRDefault="0002036F" w:rsidP="0002036F">
      <w:pPr>
        <w:pStyle w:val="ListParagraph"/>
        <w:numPr>
          <w:ilvl w:val="0"/>
          <w:numId w:val="13"/>
        </w:numPr>
        <w:jc w:val="both"/>
        <w:rPr>
          <w:rFonts w:ascii="Times New Roman" w:hAnsi="Times New Roman"/>
          <w:iCs/>
          <w:sz w:val="24"/>
          <w:szCs w:val="24"/>
        </w:rPr>
      </w:pPr>
      <w:r w:rsidRPr="0002036F">
        <w:rPr>
          <w:rFonts w:ascii="Times New Roman" w:hAnsi="Times New Roman"/>
          <w:i/>
          <w:sz w:val="24"/>
          <w:szCs w:val="24"/>
        </w:rPr>
        <w:t>Validity timer restarts at the new epoch time</w:t>
      </w:r>
    </w:p>
    <w:p w14:paraId="637CB9D2" w14:textId="77777777" w:rsidR="0002036F" w:rsidRPr="0002036F" w:rsidRDefault="0002036F" w:rsidP="0002036F">
      <w:pPr>
        <w:jc w:val="both"/>
        <w:rPr>
          <w:iCs/>
        </w:rPr>
      </w:pPr>
    </w:p>
    <w:p w14:paraId="4CC39A0B" w14:textId="77777777" w:rsidR="0002036F" w:rsidRDefault="0002036F" w:rsidP="0002036F">
      <w:pPr>
        <w:pStyle w:val="Heading2"/>
        <w:jc w:val="both"/>
      </w:pPr>
      <w:r>
        <w:t>Ambiguity in interpretation SFN indicating epoch time</w:t>
      </w:r>
    </w:p>
    <w:p w14:paraId="1B34F298" w14:textId="2BA0FE96" w:rsidR="0002036F" w:rsidRDefault="0002036F" w:rsidP="0002036F">
      <w:pPr>
        <w:jc w:val="both"/>
      </w:pPr>
      <w:r>
        <w:t xml:space="preserve">When the epoch time of assistance information is explicitly provided in NTN specific SIB or dedicated RRC signaling, it is expressed in the form of SFN and sub-frame number. The ambiguity exists on the actual radio frame indicated by the SFN value, i.e., the exact SFN cycle. To address the ambiguity in interpreting the SFN, two alternative solutions were proposed </w:t>
      </w:r>
      <w:r>
        <w:fldChar w:fldCharType="begin"/>
      </w:r>
      <w:r>
        <w:instrText xml:space="preserve"> REF _Ref99528490 \r \h </w:instrText>
      </w:r>
      <w:r>
        <w:fldChar w:fldCharType="separate"/>
      </w:r>
      <w:r>
        <w:t>[7]</w:t>
      </w:r>
      <w:r>
        <w:fldChar w:fldCharType="end"/>
      </w:r>
      <w:r>
        <w:t>. In one alternative, the indicated epoch time is in the frame of the indicated SFN value, which is nearest to the frame whe</w:t>
      </w:r>
      <w:r w:rsidR="00183BCA">
        <w:t>n</w:t>
      </w:r>
      <w:r>
        <w:t xml:space="preserve"> the message is received. In the other alternative, the indicated epoch time is in the current SFN if the </w:t>
      </w:r>
      <w:r>
        <w:lastRenderedPageBreak/>
        <w:t>indicated SFN is equal to the frame when the message is received, or the indicated epoch time is in the next upcoming SFN otherwise.</w:t>
      </w:r>
    </w:p>
    <w:p w14:paraId="181EC847" w14:textId="144E4EE2" w:rsidR="0002036F" w:rsidRDefault="0002036F" w:rsidP="0002036F">
      <w:pPr>
        <w:jc w:val="both"/>
      </w:pPr>
      <w:r>
        <w:t xml:space="preserve"> </w:t>
      </w:r>
    </w:p>
    <w:p w14:paraId="4E0B3AB7" w14:textId="29DC5414" w:rsidR="0002036F" w:rsidRDefault="0002036F" w:rsidP="0002036F">
      <w:pPr>
        <w:jc w:val="both"/>
      </w:pPr>
      <w:r>
        <w:t xml:space="preserve">The first alternative supports both the past and the future epoch time and provides some flexibility. The second alternative supports only the future epoch time and can provide more accurate orbit prediction. Since the indicated epoch time from the second alternative could be up to 10.23 </w:t>
      </w:r>
      <w:proofErr w:type="spellStart"/>
      <w:r>
        <w:t>ms</w:t>
      </w:r>
      <w:proofErr w:type="spellEnd"/>
      <w:r>
        <w:t xml:space="preserve"> in the future, the second alternative is more likely to lead to the scenario where the indicated epoch time is after the validity timer expiry. To mitigate the occurrence of the scenario where the indicated epoch time is after the validity timer expiry, we prefer the first alternative. </w:t>
      </w:r>
    </w:p>
    <w:p w14:paraId="04925F22" w14:textId="7E5842FC" w:rsidR="0002036F" w:rsidRDefault="0002036F" w:rsidP="0002036F">
      <w:pPr>
        <w:jc w:val="both"/>
      </w:pPr>
    </w:p>
    <w:p w14:paraId="075EBE86" w14:textId="4D1AC9D4" w:rsidR="0002036F" w:rsidRDefault="0002036F" w:rsidP="0002036F">
      <w:pPr>
        <w:jc w:val="both"/>
        <w:rPr>
          <w:i/>
        </w:rPr>
      </w:pPr>
      <w:r w:rsidRPr="00680AAC">
        <w:rPr>
          <w:b/>
          <w:i/>
          <w:u w:val="single"/>
        </w:rPr>
        <w:t xml:space="preserve">Proposal </w:t>
      </w:r>
      <w:r>
        <w:rPr>
          <w:b/>
          <w:i/>
          <w:u w:val="single"/>
        </w:rPr>
        <w:t>4</w:t>
      </w:r>
      <w:r w:rsidRPr="00680AAC">
        <w:rPr>
          <w:b/>
          <w:i/>
          <w:u w:val="single"/>
        </w:rPr>
        <w:t>:</w:t>
      </w:r>
      <w:r w:rsidRPr="00680AAC">
        <w:rPr>
          <w:i/>
        </w:rPr>
        <w:t xml:space="preserve"> </w:t>
      </w:r>
      <w:r>
        <w:rPr>
          <w:i/>
        </w:rPr>
        <w:t xml:space="preserve">If epoch time is explicitly indicated in the form of SFN and sub-frame, the UE considers the epoch time is in the frame of the indicated SFN value, which is nearest to the frame where the message is received.  </w:t>
      </w:r>
    </w:p>
    <w:p w14:paraId="304BBD93" w14:textId="77777777" w:rsidR="0002036F" w:rsidRPr="0002036F" w:rsidRDefault="0002036F" w:rsidP="0002036F">
      <w:pPr>
        <w:jc w:val="both"/>
        <w:rPr>
          <w:i/>
        </w:rPr>
      </w:pPr>
    </w:p>
    <w:p w14:paraId="28FE8285" w14:textId="0E26B4A9" w:rsidR="0002036F" w:rsidRDefault="0002036F" w:rsidP="0002036F">
      <w:pPr>
        <w:pStyle w:val="Heading2"/>
        <w:jc w:val="both"/>
      </w:pPr>
      <w:r>
        <w:t>HARQ-ACK codebook SPS PDSCH</w:t>
      </w:r>
    </w:p>
    <w:p w14:paraId="3AE77669" w14:textId="500133B5" w:rsidR="0002036F" w:rsidRDefault="0002036F" w:rsidP="00CE59DD">
      <w:pPr>
        <w:jc w:val="both"/>
        <w:rPr>
          <w:iCs/>
        </w:rPr>
      </w:pPr>
      <w:r>
        <w:rPr>
          <w:iCs/>
        </w:rPr>
        <w:t xml:space="preserve">It was agreed that for HARQ feedback of each SPS PDSCH, UE follows the per-process configuration of HARQ feedback enabled/disabled for the associated HARQ process, except for the first SPS PDSCH after activation if HARQ feedback for SPS activation is additionally enabled. This implies that HARQ feedback for SPS PDSCH can be disabled. However, the HARQ-ACK codebook construction for SPS PDSCH has not been captured in the specifications. </w:t>
      </w:r>
    </w:p>
    <w:p w14:paraId="157CE2B8" w14:textId="77777777" w:rsidR="0002036F" w:rsidRDefault="0002036F" w:rsidP="00CE59DD">
      <w:pPr>
        <w:jc w:val="both"/>
        <w:rPr>
          <w:iCs/>
        </w:rPr>
      </w:pPr>
    </w:p>
    <w:p w14:paraId="45052EEC" w14:textId="052974E9" w:rsidR="0002036F" w:rsidRDefault="0002036F" w:rsidP="00CE59DD">
      <w:pPr>
        <w:jc w:val="both"/>
        <w:rPr>
          <w:iCs/>
        </w:rPr>
      </w:pPr>
      <w:r w:rsidRPr="00680AAC">
        <w:rPr>
          <w:b/>
          <w:i/>
          <w:u w:val="single"/>
        </w:rPr>
        <w:t xml:space="preserve">Proposal </w:t>
      </w:r>
      <w:r>
        <w:rPr>
          <w:b/>
          <w:i/>
          <w:u w:val="single"/>
        </w:rPr>
        <w:t>5</w:t>
      </w:r>
      <w:r w:rsidRPr="00680AAC">
        <w:rPr>
          <w:b/>
          <w:i/>
          <w:u w:val="single"/>
        </w:rPr>
        <w:t>:</w:t>
      </w:r>
      <w:r w:rsidRPr="00680AAC">
        <w:rPr>
          <w:i/>
        </w:rPr>
        <w:t xml:space="preserve"> </w:t>
      </w:r>
      <w:r>
        <w:rPr>
          <w:i/>
        </w:rPr>
        <w:t xml:space="preserve">Adopt the following text proposal on HARQ-ACK codebook construction for SPS PDSCH. </w:t>
      </w:r>
    </w:p>
    <w:p w14:paraId="77CFA97B" w14:textId="77777777" w:rsidR="0002036F" w:rsidRDefault="0002036F" w:rsidP="00CE59DD">
      <w:pPr>
        <w:jc w:val="both"/>
        <w:rPr>
          <w:iCs/>
        </w:rPr>
      </w:pPr>
    </w:p>
    <w:tbl>
      <w:tblPr>
        <w:tblStyle w:val="TableGrid"/>
        <w:tblW w:w="0" w:type="auto"/>
        <w:tblLook w:val="04A0" w:firstRow="1" w:lastRow="0" w:firstColumn="1" w:lastColumn="0" w:noHBand="0" w:noVBand="1"/>
      </w:tblPr>
      <w:tblGrid>
        <w:gridCol w:w="9629"/>
      </w:tblGrid>
      <w:tr w:rsidR="0002036F" w14:paraId="0FD516AA" w14:textId="77777777" w:rsidTr="0002036F">
        <w:tc>
          <w:tcPr>
            <w:tcW w:w="9629" w:type="dxa"/>
          </w:tcPr>
          <w:p w14:paraId="2BCA4D77" w14:textId="66319951" w:rsidR="0002036F" w:rsidRPr="006E0994" w:rsidRDefault="0002036F" w:rsidP="0002036F">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w:t>
            </w:r>
            <w:r>
              <w:rPr>
                <w:sz w:val="28"/>
                <w:szCs w:val="28"/>
                <w:lang w:eastAsia="ko-KR"/>
              </w:rPr>
              <w:t xml:space="preserve"> </w:t>
            </w:r>
            <w:r w:rsidRPr="006E0994">
              <w:rPr>
                <w:sz w:val="28"/>
                <w:szCs w:val="28"/>
                <w:lang w:eastAsia="ko-KR"/>
              </w:rPr>
              <w:t>38.21</w:t>
            </w:r>
            <w:r>
              <w:rPr>
                <w:sz w:val="28"/>
                <w:szCs w:val="28"/>
                <w:lang w:eastAsia="ko-KR"/>
              </w:rPr>
              <w:t>3</w:t>
            </w:r>
          </w:p>
          <w:p w14:paraId="6D7E4F33" w14:textId="14B31548" w:rsidR="0002036F" w:rsidRPr="005B0583" w:rsidRDefault="0002036F" w:rsidP="0002036F">
            <w:pPr>
              <w:pStyle w:val="Heading3"/>
              <w:numPr>
                <w:ilvl w:val="0"/>
                <w:numId w:val="0"/>
              </w:numPr>
              <w:ind w:left="720" w:hanging="720"/>
            </w:pPr>
            <w:r>
              <w:t>9.1.2</w:t>
            </w:r>
            <w:r w:rsidRPr="005B0583">
              <w:tab/>
            </w:r>
            <w:r>
              <w:t xml:space="preserve"> Type-1 HARQ-ACK codebook determination </w:t>
            </w:r>
          </w:p>
          <w:p w14:paraId="21B13890" w14:textId="77777777" w:rsidR="0002036F" w:rsidRDefault="0002036F" w:rsidP="0002036F">
            <w:pPr>
              <w:jc w:val="center"/>
              <w:rPr>
                <w:color w:val="FF0000"/>
              </w:rPr>
            </w:pPr>
            <w:r w:rsidRPr="00AA00BB">
              <w:rPr>
                <w:color w:val="FF0000"/>
              </w:rPr>
              <w:t>*** &lt; Unchanged parts are omitted&gt; ***</w:t>
            </w:r>
          </w:p>
          <w:p w14:paraId="6FB96744" w14:textId="728E0469" w:rsidR="0002036F" w:rsidRDefault="0002036F" w:rsidP="00CE59DD">
            <w:pPr>
              <w:jc w:val="both"/>
              <w:rPr>
                <w:iCs/>
              </w:rPr>
            </w:pPr>
          </w:p>
          <w:p w14:paraId="527E50B8" w14:textId="77777777" w:rsidR="0002036F" w:rsidRDefault="0002036F" w:rsidP="0002036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2EB71F8" w14:textId="77777777" w:rsidR="0002036F" w:rsidRDefault="0002036F" w:rsidP="0002036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D8009BE" w14:textId="77777777" w:rsidR="0002036F" w:rsidRDefault="0002036F" w:rsidP="0002036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4027EEA" w14:textId="77777777" w:rsidR="0002036F" w:rsidRDefault="0002036F" w:rsidP="0002036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ECB9607" w14:textId="77777777" w:rsidR="0002036F" w:rsidRDefault="0002036F" w:rsidP="0002036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34734CE" w14:textId="77777777" w:rsidR="0002036F" w:rsidRDefault="0002036F" w:rsidP="0002036F">
            <w:pPr>
              <w:pStyle w:val="B5"/>
            </w:pPr>
            <w:r>
              <w:t>if {</w:t>
            </w:r>
          </w:p>
          <w:p w14:paraId="4DC18765" w14:textId="0C89EDE9" w:rsidR="0002036F" w:rsidRPr="00D24BF5" w:rsidRDefault="0002036F" w:rsidP="0002036F">
            <w:pPr>
              <w:pStyle w:val="B5"/>
              <w:ind w:left="1701" w:firstLine="0"/>
              <w:rPr>
                <w:lang w:eastAsia="zh-CN"/>
              </w:rPr>
            </w:pPr>
            <w:r>
              <w:t xml:space="preserve">a UE is configured to receive SPS PDSCHs </w:t>
            </w:r>
            <w:r w:rsidRPr="0002036F">
              <w:rPr>
                <w:color w:val="5B9BD5" w:themeColor="accent5"/>
                <w:lang w:eastAsia="zh-CN"/>
              </w:rPr>
              <w:t xml:space="preserve">providing a </w:t>
            </w:r>
            <w:r w:rsidRPr="0002036F">
              <w:rPr>
                <w:color w:val="5B9BD5" w:themeColor="accent5"/>
              </w:rPr>
              <w:t>transport block for a HARQ process with enabled HARQ-ACK information</w:t>
            </w:r>
            <w:r>
              <w:t xml:space="preserve">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w:t>
            </w:r>
            <w:r>
              <w:rPr>
                <w:rFonts w:eastAsiaTheme="minorEastAsia"/>
                <w:lang w:eastAsia="ko-KR"/>
              </w:rPr>
              <w:lastRenderedPageBreak/>
              <w:t xml:space="preserve">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and</w:t>
            </w:r>
          </w:p>
          <w:p w14:paraId="14740F40" w14:textId="77777777" w:rsidR="0002036F" w:rsidRPr="00D24BF5" w:rsidRDefault="0002036F" w:rsidP="0002036F">
            <w:pPr>
              <w:pStyle w:val="B5"/>
              <w:ind w:left="1701" w:hanging="1"/>
              <w:rPr>
                <w:rFonts w:eastAsia="Batang"/>
              </w:rPr>
            </w:pPr>
            <w:r w:rsidRPr="00D24BF5">
              <w:rPr>
                <w:rFonts w:eastAsia="Batang"/>
              </w:rPr>
              <w:t>HARQ-ACK information for the SPS PDSCH is associated with the PUCCH</w:t>
            </w:r>
          </w:p>
          <w:p w14:paraId="4379D0C2" w14:textId="77777777" w:rsidR="0002036F" w:rsidRDefault="0002036F" w:rsidP="0002036F">
            <w:pPr>
              <w:pStyle w:val="B5"/>
              <w:ind w:left="1701" w:hanging="1"/>
            </w:pPr>
            <w:r w:rsidRPr="00D24BF5">
              <w:rPr>
                <w:rFonts w:eastAsia="Batang"/>
              </w:rPr>
              <w:t>}</w:t>
            </w:r>
          </w:p>
          <w:p w14:paraId="334A7965" w14:textId="77777777" w:rsidR="0002036F" w:rsidRDefault="00923725" w:rsidP="0002036F">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2036F" w:rsidRPr="00B916EC">
              <w:t xml:space="preserve"> </w:t>
            </w:r>
            <w:r w:rsidR="0002036F" w:rsidRPr="00B916EC">
              <w:rPr>
                <w:rFonts w:hint="eastAsia"/>
                <w:lang w:eastAsia="zh-CN"/>
              </w:rPr>
              <w:t>=</w:t>
            </w:r>
            <w:r w:rsidR="0002036F" w:rsidRPr="00B916EC">
              <w:t xml:space="preserve"> HARQ-ACK</w:t>
            </w:r>
            <w:r w:rsidR="0002036F" w:rsidRPr="00960881">
              <w:t xml:space="preserve"> </w:t>
            </w:r>
            <w:r w:rsidR="0002036F">
              <w:t xml:space="preserve">information bit for this SPS PDSCH reception </w:t>
            </w:r>
          </w:p>
          <w:p w14:paraId="4B1FE624" w14:textId="77777777" w:rsidR="0002036F" w:rsidRDefault="0002036F" w:rsidP="0002036F">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1CCD3BD" w14:textId="77777777" w:rsidR="0002036F" w:rsidRDefault="0002036F" w:rsidP="0002036F">
            <w:pPr>
              <w:pStyle w:val="B5"/>
            </w:pPr>
            <w:r>
              <w:t>end if</w:t>
            </w:r>
          </w:p>
          <w:p w14:paraId="49E3B946" w14:textId="77777777" w:rsidR="0002036F" w:rsidRDefault="00923725" w:rsidP="0002036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2036F">
              <w:t>;</w:t>
            </w:r>
          </w:p>
          <w:p w14:paraId="40479470" w14:textId="77777777" w:rsidR="0002036F" w:rsidRDefault="0002036F" w:rsidP="0002036F">
            <w:pPr>
              <w:pStyle w:val="B4"/>
            </w:pPr>
            <w:r>
              <w:t>end while</w:t>
            </w:r>
          </w:p>
          <w:p w14:paraId="151656A5" w14:textId="77777777" w:rsidR="0002036F" w:rsidRDefault="0002036F" w:rsidP="0002036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506B623" w14:textId="77777777" w:rsidR="0002036F" w:rsidRDefault="0002036F" w:rsidP="0002036F">
            <w:pPr>
              <w:pStyle w:val="B2"/>
            </w:pPr>
            <w:r>
              <w:t>end while</w:t>
            </w:r>
          </w:p>
          <w:p w14:paraId="3D86070D" w14:textId="77777777" w:rsidR="0002036F" w:rsidRDefault="0002036F" w:rsidP="0002036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3D65058" w14:textId="7245689F" w:rsidR="0002036F" w:rsidRPr="0002036F" w:rsidRDefault="0002036F" w:rsidP="0002036F">
            <w:pPr>
              <w:pStyle w:val="B1"/>
              <w:rPr>
                <w:lang w:eastAsia="x-none"/>
              </w:rPr>
            </w:pPr>
            <w:r>
              <w:t>end while</w:t>
            </w:r>
          </w:p>
        </w:tc>
      </w:tr>
    </w:tbl>
    <w:p w14:paraId="00F8B3E3" w14:textId="77777777" w:rsidR="0002036F" w:rsidRDefault="0002036F" w:rsidP="00CE59DD">
      <w:pPr>
        <w:jc w:val="both"/>
        <w:rPr>
          <w:iCs/>
        </w:rPr>
      </w:pPr>
    </w:p>
    <w:p w14:paraId="7E4F9AE8" w14:textId="77777777" w:rsidR="0002036F" w:rsidRPr="00460327" w:rsidRDefault="0002036F" w:rsidP="00CE59DD">
      <w:pPr>
        <w:jc w:val="both"/>
        <w:rPr>
          <w:iCs/>
        </w:rPr>
      </w:pPr>
    </w:p>
    <w:p w14:paraId="2896E657" w14:textId="2DF29AD0" w:rsidR="00854A60" w:rsidRPr="00A6576F" w:rsidRDefault="009C5A97" w:rsidP="00FB330B">
      <w:pPr>
        <w:pStyle w:val="Heading1"/>
      </w:pPr>
      <w:r w:rsidRPr="00A6576F">
        <w:t>Conclusion</w:t>
      </w:r>
    </w:p>
    <w:p w14:paraId="1C116919" w14:textId="43E8491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w:t>
      </w:r>
      <w:r w:rsidR="002B6FB5">
        <w:rPr>
          <w:szCs w:val="20"/>
        </w:rPr>
        <w:t xml:space="preserve"> NR</w:t>
      </w:r>
      <w:r w:rsidR="009C0798">
        <w:rPr>
          <w:szCs w:val="20"/>
        </w:rPr>
        <w:t xml:space="preserve"> NTN. </w:t>
      </w:r>
      <w:r w:rsidR="009C0798">
        <w:t xml:space="preserve">Our proposals are as follows: </w:t>
      </w:r>
    </w:p>
    <w:p w14:paraId="03B69828" w14:textId="0BB80FC8" w:rsidR="00881E98" w:rsidRDefault="00881E98" w:rsidP="000A1967"/>
    <w:p w14:paraId="380C2F9A" w14:textId="77777777" w:rsidR="00DE4AD6" w:rsidRDefault="00DE4AD6" w:rsidP="00DE4AD6">
      <w:pPr>
        <w:jc w:val="both"/>
        <w:rPr>
          <w:i/>
        </w:rPr>
      </w:pPr>
      <w:r w:rsidRPr="00AF7963">
        <w:rPr>
          <w:b/>
          <w:i/>
          <w:u w:val="single"/>
        </w:rPr>
        <w:t xml:space="preserve">Proposal </w:t>
      </w:r>
      <w:r>
        <w:rPr>
          <w:b/>
          <w:i/>
          <w:u w:val="single"/>
        </w:rPr>
        <w:t>1</w:t>
      </w:r>
      <w:r w:rsidRPr="001C381A">
        <w:rPr>
          <w:b/>
          <w:i/>
          <w:u w:val="single"/>
        </w:rPr>
        <w:t>:</w:t>
      </w:r>
      <w:r>
        <w:rPr>
          <w:i/>
        </w:rPr>
        <w:t xml:space="preserve"> Confirm the working assumption that 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i/>
        </w:rPr>
        <w:t xml:space="preserve"> is updated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is the TAC field in msg2/msgB. </w:t>
      </w:r>
    </w:p>
    <w:p w14:paraId="35B557E0" w14:textId="4790A930" w:rsidR="000423CA" w:rsidRDefault="000423CA" w:rsidP="000A1967"/>
    <w:p w14:paraId="7AB5C3C6" w14:textId="77777777" w:rsidR="00DE4AD6" w:rsidRDefault="00DE4AD6" w:rsidP="00DE4AD6">
      <w:pPr>
        <w:jc w:val="both"/>
        <w:rPr>
          <w:i/>
        </w:rPr>
      </w:pPr>
      <w:r w:rsidRPr="00680AAC">
        <w:rPr>
          <w:b/>
          <w:i/>
          <w:u w:val="single"/>
        </w:rPr>
        <w:t>Proposal 2:</w:t>
      </w:r>
      <w:r w:rsidRPr="00680AAC">
        <w:rPr>
          <w:i/>
        </w:rPr>
        <w:t xml:space="preserve"> </w:t>
      </w:r>
      <w:r>
        <w:rPr>
          <w:i/>
        </w:rPr>
        <w:t xml:space="preserve">RAN1 concludes the discussion on the “double correction” issue, with no update of the reference timing calculation formula. </w:t>
      </w:r>
    </w:p>
    <w:p w14:paraId="13B76C3C" w14:textId="77777777" w:rsidR="000E7A38" w:rsidRDefault="000E7A38" w:rsidP="000A1967"/>
    <w:p w14:paraId="7F7B5141" w14:textId="77777777" w:rsidR="00DE4AD6" w:rsidRDefault="00DE4AD6" w:rsidP="00DE4AD6">
      <w:pPr>
        <w:jc w:val="both"/>
        <w:rPr>
          <w:i/>
        </w:rPr>
      </w:pPr>
      <w:r w:rsidRPr="00680AAC">
        <w:rPr>
          <w:b/>
          <w:i/>
          <w:u w:val="single"/>
        </w:rPr>
        <w:t xml:space="preserve">Proposal </w:t>
      </w:r>
      <w:r>
        <w:rPr>
          <w:b/>
          <w:i/>
          <w:u w:val="single"/>
        </w:rPr>
        <w:t>3</w:t>
      </w:r>
      <w:r w:rsidRPr="00680AAC">
        <w:rPr>
          <w:b/>
          <w:i/>
          <w:u w:val="single"/>
        </w:rPr>
        <w:t>:</w:t>
      </w:r>
      <w:r w:rsidRPr="00680AAC">
        <w:rPr>
          <w:i/>
        </w:rPr>
        <w:t xml:space="preserve"> </w:t>
      </w:r>
      <w:r>
        <w:rPr>
          <w:i/>
        </w:rPr>
        <w:t xml:space="preserve">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38E93382" w14:textId="77777777" w:rsidR="00DE4AD6" w:rsidRPr="0002036F" w:rsidRDefault="00DE4AD6" w:rsidP="00DE4AD6">
      <w:pPr>
        <w:pStyle w:val="ListParagraph"/>
        <w:numPr>
          <w:ilvl w:val="0"/>
          <w:numId w:val="13"/>
        </w:numPr>
        <w:jc w:val="both"/>
        <w:rPr>
          <w:rFonts w:ascii="Times New Roman" w:hAnsi="Times New Roman"/>
          <w:i/>
          <w:sz w:val="24"/>
          <w:szCs w:val="24"/>
        </w:rPr>
      </w:pPr>
      <w:r w:rsidRPr="0002036F">
        <w:rPr>
          <w:rFonts w:ascii="Times New Roman" w:hAnsi="Times New Roman"/>
          <w:i/>
          <w:sz w:val="24"/>
          <w:szCs w:val="24"/>
        </w:rPr>
        <w:t>UE does not need to re-acquire additional assistance information</w:t>
      </w:r>
    </w:p>
    <w:p w14:paraId="6569D6AB" w14:textId="77777777" w:rsidR="00DE4AD6" w:rsidRPr="0002036F" w:rsidRDefault="00DE4AD6" w:rsidP="00DE4AD6">
      <w:pPr>
        <w:pStyle w:val="ListParagraph"/>
        <w:numPr>
          <w:ilvl w:val="0"/>
          <w:numId w:val="13"/>
        </w:numPr>
        <w:jc w:val="both"/>
        <w:rPr>
          <w:rFonts w:ascii="Times New Roman" w:hAnsi="Times New Roman"/>
          <w:iCs/>
          <w:sz w:val="24"/>
          <w:szCs w:val="24"/>
        </w:rPr>
      </w:pPr>
      <w:r w:rsidRPr="0002036F">
        <w:rPr>
          <w:rFonts w:ascii="Times New Roman" w:hAnsi="Times New Roman"/>
          <w:i/>
          <w:sz w:val="24"/>
          <w:szCs w:val="24"/>
        </w:rPr>
        <w:t>Validity timer restarts at the new epoch time</w:t>
      </w:r>
    </w:p>
    <w:p w14:paraId="3985830D" w14:textId="238A0001" w:rsidR="00B14088" w:rsidRDefault="00B14088" w:rsidP="000A1967"/>
    <w:p w14:paraId="1F4C1B19" w14:textId="77777777" w:rsidR="00DE4AD6" w:rsidRDefault="00DE4AD6" w:rsidP="00DE4AD6">
      <w:pPr>
        <w:jc w:val="both"/>
        <w:rPr>
          <w:i/>
        </w:rPr>
      </w:pPr>
      <w:r w:rsidRPr="00680AAC">
        <w:rPr>
          <w:b/>
          <w:i/>
          <w:u w:val="single"/>
        </w:rPr>
        <w:t xml:space="preserve">Proposal </w:t>
      </w:r>
      <w:r>
        <w:rPr>
          <w:b/>
          <w:i/>
          <w:u w:val="single"/>
        </w:rPr>
        <w:t>4</w:t>
      </w:r>
      <w:r w:rsidRPr="00680AAC">
        <w:rPr>
          <w:b/>
          <w:i/>
          <w:u w:val="single"/>
        </w:rPr>
        <w:t>:</w:t>
      </w:r>
      <w:r w:rsidRPr="00680AAC">
        <w:rPr>
          <w:i/>
        </w:rPr>
        <w:t xml:space="preserve"> </w:t>
      </w:r>
      <w:r>
        <w:rPr>
          <w:i/>
        </w:rPr>
        <w:t xml:space="preserve">If epoch time is explicitly indicated in the form of SFN and sub-frame, the UE considers the epoch time is in the frame of the indicated SFN value, which is nearest to the frame where the message is received.  </w:t>
      </w:r>
    </w:p>
    <w:p w14:paraId="002EFB7C" w14:textId="6F5F789A" w:rsidR="003430AC" w:rsidRDefault="003430AC" w:rsidP="000A1967"/>
    <w:p w14:paraId="431E3451" w14:textId="77777777" w:rsidR="0002036F" w:rsidRDefault="0002036F" w:rsidP="0002036F">
      <w:pPr>
        <w:jc w:val="both"/>
        <w:rPr>
          <w:iCs/>
        </w:rPr>
      </w:pPr>
      <w:r w:rsidRPr="00680AAC">
        <w:rPr>
          <w:b/>
          <w:i/>
          <w:u w:val="single"/>
        </w:rPr>
        <w:t xml:space="preserve">Proposal </w:t>
      </w:r>
      <w:r>
        <w:rPr>
          <w:b/>
          <w:i/>
          <w:u w:val="single"/>
        </w:rPr>
        <w:t>5</w:t>
      </w:r>
      <w:r w:rsidRPr="00680AAC">
        <w:rPr>
          <w:b/>
          <w:i/>
          <w:u w:val="single"/>
        </w:rPr>
        <w:t>:</w:t>
      </w:r>
      <w:r w:rsidRPr="00680AAC">
        <w:rPr>
          <w:i/>
        </w:rPr>
        <w:t xml:space="preserve"> </w:t>
      </w:r>
      <w:r>
        <w:rPr>
          <w:i/>
        </w:rPr>
        <w:t xml:space="preserve">Adopt the following text proposal on HARQ-ACK codebook construction for SPS PDSCH. </w:t>
      </w:r>
    </w:p>
    <w:p w14:paraId="78C9E130" w14:textId="77777777" w:rsidR="0002036F" w:rsidRDefault="0002036F" w:rsidP="0002036F">
      <w:pPr>
        <w:jc w:val="both"/>
        <w:rPr>
          <w:iCs/>
        </w:rPr>
      </w:pPr>
    </w:p>
    <w:tbl>
      <w:tblPr>
        <w:tblStyle w:val="TableGrid"/>
        <w:tblW w:w="0" w:type="auto"/>
        <w:tblLook w:val="04A0" w:firstRow="1" w:lastRow="0" w:firstColumn="1" w:lastColumn="0" w:noHBand="0" w:noVBand="1"/>
      </w:tblPr>
      <w:tblGrid>
        <w:gridCol w:w="9629"/>
      </w:tblGrid>
      <w:tr w:rsidR="0002036F" w14:paraId="2C559903" w14:textId="77777777" w:rsidTr="0018001F">
        <w:tc>
          <w:tcPr>
            <w:tcW w:w="9629" w:type="dxa"/>
          </w:tcPr>
          <w:p w14:paraId="73D0DF80" w14:textId="77777777" w:rsidR="0002036F" w:rsidRPr="006E0994" w:rsidRDefault="0002036F" w:rsidP="0018001F">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w:t>
            </w:r>
            <w:r>
              <w:rPr>
                <w:sz w:val="28"/>
                <w:szCs w:val="28"/>
                <w:lang w:eastAsia="ko-KR"/>
              </w:rPr>
              <w:t xml:space="preserve"> </w:t>
            </w:r>
            <w:r w:rsidRPr="006E0994">
              <w:rPr>
                <w:sz w:val="28"/>
                <w:szCs w:val="28"/>
                <w:lang w:eastAsia="ko-KR"/>
              </w:rPr>
              <w:t>38.21</w:t>
            </w:r>
            <w:r>
              <w:rPr>
                <w:sz w:val="28"/>
                <w:szCs w:val="28"/>
                <w:lang w:eastAsia="ko-KR"/>
              </w:rPr>
              <w:t>3</w:t>
            </w:r>
          </w:p>
          <w:p w14:paraId="2F1B3573" w14:textId="77777777" w:rsidR="0002036F" w:rsidRPr="005B0583" w:rsidRDefault="0002036F" w:rsidP="0018001F">
            <w:pPr>
              <w:pStyle w:val="Heading3"/>
              <w:numPr>
                <w:ilvl w:val="0"/>
                <w:numId w:val="0"/>
              </w:numPr>
              <w:ind w:left="720" w:hanging="720"/>
            </w:pPr>
            <w:r>
              <w:lastRenderedPageBreak/>
              <w:t>9.1.2</w:t>
            </w:r>
            <w:r w:rsidRPr="005B0583">
              <w:tab/>
            </w:r>
            <w:r>
              <w:t xml:space="preserve"> Type-1 HARQ-ACK codebook determination </w:t>
            </w:r>
          </w:p>
          <w:p w14:paraId="41DE51AC" w14:textId="77777777" w:rsidR="0002036F" w:rsidRDefault="0002036F" w:rsidP="0018001F">
            <w:pPr>
              <w:jc w:val="center"/>
              <w:rPr>
                <w:color w:val="FF0000"/>
              </w:rPr>
            </w:pPr>
            <w:r w:rsidRPr="00AA00BB">
              <w:rPr>
                <w:color w:val="FF0000"/>
              </w:rPr>
              <w:t>*** &lt; Unchanged parts are omitted&gt; ***</w:t>
            </w:r>
          </w:p>
          <w:p w14:paraId="08F0059C" w14:textId="77777777" w:rsidR="0002036F" w:rsidRDefault="0002036F" w:rsidP="0018001F">
            <w:pPr>
              <w:jc w:val="both"/>
              <w:rPr>
                <w:iCs/>
              </w:rPr>
            </w:pPr>
          </w:p>
          <w:p w14:paraId="7B13E824" w14:textId="77777777" w:rsidR="0002036F" w:rsidRDefault="0002036F" w:rsidP="0018001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45BDAF4E" w14:textId="77777777" w:rsidR="0002036F" w:rsidRDefault="0002036F" w:rsidP="0018001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8FB117D" w14:textId="77777777" w:rsidR="0002036F" w:rsidRDefault="0002036F" w:rsidP="0018001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2DAAD31" w14:textId="77777777" w:rsidR="0002036F" w:rsidRDefault="0002036F" w:rsidP="0018001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A332743" w14:textId="77777777" w:rsidR="0002036F" w:rsidRDefault="0002036F" w:rsidP="0018001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77615ED" w14:textId="77777777" w:rsidR="0002036F" w:rsidRDefault="0002036F" w:rsidP="0018001F">
            <w:pPr>
              <w:pStyle w:val="B5"/>
            </w:pPr>
            <w:r>
              <w:t>if {</w:t>
            </w:r>
          </w:p>
          <w:p w14:paraId="7833DDBE" w14:textId="77777777" w:rsidR="0002036F" w:rsidRPr="00D24BF5" w:rsidRDefault="0002036F" w:rsidP="0018001F">
            <w:pPr>
              <w:pStyle w:val="B5"/>
              <w:ind w:left="1701" w:firstLine="0"/>
              <w:rPr>
                <w:lang w:eastAsia="zh-CN"/>
              </w:rPr>
            </w:pPr>
            <w:r>
              <w:t xml:space="preserve">a UE is configured to receive SPS PDSCHs </w:t>
            </w:r>
            <w:r w:rsidRPr="0002036F">
              <w:rPr>
                <w:color w:val="5B9BD5" w:themeColor="accent5"/>
                <w:lang w:eastAsia="zh-CN"/>
              </w:rPr>
              <w:t xml:space="preserve">providing a </w:t>
            </w:r>
            <w:r w:rsidRPr="0002036F">
              <w:rPr>
                <w:color w:val="5B9BD5" w:themeColor="accent5"/>
              </w:rPr>
              <w:t>transport block for a HARQ process with enabled HARQ-ACK information</w:t>
            </w:r>
            <w:r>
              <w:t xml:space="preserve">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and</w:t>
            </w:r>
          </w:p>
          <w:p w14:paraId="78CEA826" w14:textId="77777777" w:rsidR="0002036F" w:rsidRPr="00D24BF5" w:rsidRDefault="0002036F" w:rsidP="0018001F">
            <w:pPr>
              <w:pStyle w:val="B5"/>
              <w:ind w:left="1701" w:hanging="1"/>
              <w:rPr>
                <w:rFonts w:eastAsia="Batang"/>
              </w:rPr>
            </w:pPr>
            <w:r w:rsidRPr="00D24BF5">
              <w:rPr>
                <w:rFonts w:eastAsia="Batang"/>
              </w:rPr>
              <w:t>HARQ-ACK information for the SPS PDSCH is associated with the PUCCH</w:t>
            </w:r>
          </w:p>
          <w:p w14:paraId="2B15A9D3" w14:textId="77777777" w:rsidR="0002036F" w:rsidRDefault="0002036F" w:rsidP="0018001F">
            <w:pPr>
              <w:pStyle w:val="B5"/>
              <w:ind w:left="1701" w:hanging="1"/>
            </w:pPr>
            <w:r w:rsidRPr="00D24BF5">
              <w:rPr>
                <w:rFonts w:eastAsia="Batang"/>
              </w:rPr>
              <w:t>}</w:t>
            </w:r>
          </w:p>
          <w:p w14:paraId="7920CC68" w14:textId="77777777" w:rsidR="0002036F" w:rsidRDefault="00923725" w:rsidP="0018001F">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2036F" w:rsidRPr="00B916EC">
              <w:t xml:space="preserve"> </w:t>
            </w:r>
            <w:r w:rsidR="0002036F" w:rsidRPr="00B916EC">
              <w:rPr>
                <w:rFonts w:hint="eastAsia"/>
                <w:lang w:eastAsia="zh-CN"/>
              </w:rPr>
              <w:t>=</w:t>
            </w:r>
            <w:r w:rsidR="0002036F" w:rsidRPr="00B916EC">
              <w:t xml:space="preserve"> HARQ-ACK</w:t>
            </w:r>
            <w:r w:rsidR="0002036F" w:rsidRPr="00960881">
              <w:t xml:space="preserve"> </w:t>
            </w:r>
            <w:r w:rsidR="0002036F">
              <w:t xml:space="preserve">information bit for this SPS PDSCH reception </w:t>
            </w:r>
          </w:p>
          <w:p w14:paraId="7A4E99EE" w14:textId="77777777" w:rsidR="0002036F" w:rsidRDefault="0002036F" w:rsidP="0018001F">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4742BE2" w14:textId="77777777" w:rsidR="0002036F" w:rsidRDefault="0002036F" w:rsidP="0018001F">
            <w:pPr>
              <w:pStyle w:val="B5"/>
            </w:pPr>
            <w:r>
              <w:t>end if</w:t>
            </w:r>
          </w:p>
          <w:p w14:paraId="67C450A5" w14:textId="77777777" w:rsidR="0002036F" w:rsidRDefault="00923725" w:rsidP="0018001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2036F">
              <w:t>;</w:t>
            </w:r>
          </w:p>
          <w:p w14:paraId="7156B815" w14:textId="77777777" w:rsidR="0002036F" w:rsidRDefault="0002036F" w:rsidP="0018001F">
            <w:pPr>
              <w:pStyle w:val="B4"/>
            </w:pPr>
            <w:r>
              <w:t>end while</w:t>
            </w:r>
          </w:p>
          <w:p w14:paraId="26E0FE48" w14:textId="77777777" w:rsidR="0002036F" w:rsidRDefault="0002036F" w:rsidP="0018001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087E55A" w14:textId="77777777" w:rsidR="0002036F" w:rsidRDefault="0002036F" w:rsidP="0018001F">
            <w:pPr>
              <w:pStyle w:val="B2"/>
            </w:pPr>
            <w:r>
              <w:t>end while</w:t>
            </w:r>
          </w:p>
          <w:p w14:paraId="18767554" w14:textId="77777777" w:rsidR="0002036F" w:rsidRDefault="0002036F" w:rsidP="0018001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37FE3DF" w14:textId="77777777" w:rsidR="0002036F" w:rsidRPr="0002036F" w:rsidRDefault="0002036F" w:rsidP="0018001F">
            <w:pPr>
              <w:pStyle w:val="B1"/>
              <w:rPr>
                <w:lang w:eastAsia="x-none"/>
              </w:rPr>
            </w:pPr>
            <w:r>
              <w:t>end while</w:t>
            </w:r>
          </w:p>
        </w:tc>
      </w:tr>
    </w:tbl>
    <w:p w14:paraId="3CA28D94" w14:textId="77777777" w:rsidR="0002036F" w:rsidRPr="0047155D" w:rsidRDefault="0002036F" w:rsidP="000A1967"/>
    <w:p w14:paraId="2E75F001" w14:textId="77777777" w:rsidR="007E70BB" w:rsidRPr="00A6576F" w:rsidRDefault="005C63AE" w:rsidP="007E70BB">
      <w:pPr>
        <w:pStyle w:val="Heading1"/>
      </w:pPr>
      <w:r w:rsidRPr="00A6576F">
        <w:t>References</w:t>
      </w:r>
    </w:p>
    <w:p w14:paraId="52A32698" w14:textId="2E118F71" w:rsidR="00293346" w:rsidRDefault="00293346" w:rsidP="002933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w:t>
      </w:r>
      <w:r w:rsidR="0002036F">
        <w:t>20132</w:t>
      </w:r>
      <w:r>
        <w:t>, “</w:t>
      </w:r>
      <w:r w:rsidRPr="00BA503B">
        <w:t>Status report for WI: NR-NTN-solutions</w:t>
      </w:r>
      <w:r>
        <w:t xml:space="preserve">,” </w:t>
      </w:r>
      <w:r w:rsidR="0002036F">
        <w:t>Mar</w:t>
      </w:r>
      <w:r>
        <w:t>. 202</w:t>
      </w:r>
      <w:r w:rsidR="0002036F">
        <w:t>2</w:t>
      </w:r>
      <w:r>
        <w:t>.</w:t>
      </w:r>
      <w:bookmarkEnd w:id="0"/>
      <w:r>
        <w:t xml:space="preserve"> </w:t>
      </w:r>
    </w:p>
    <w:p w14:paraId="068FA40D" w14:textId="7C1916FA" w:rsidR="00293346" w:rsidRDefault="00293346" w:rsidP="002933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9784839"/>
      <w:bookmarkStart w:id="4" w:name="_Ref46864744"/>
      <w:bookmarkStart w:id="5" w:name="_Ref95169693"/>
      <w:r>
        <w:lastRenderedPageBreak/>
        <w:t>R1-2111127, “</w:t>
      </w:r>
      <w:bookmarkEnd w:id="1"/>
      <w:bookmarkEnd w:id="2"/>
      <w:bookmarkEnd w:id="3"/>
      <w:bookmarkEnd w:id="4"/>
      <w:r>
        <w:t>FL Summary #4 on enhancements on UL time and frequency synchronization for NR NTN,” Nov. 2021.</w:t>
      </w:r>
      <w:bookmarkEnd w:id="5"/>
      <w:r>
        <w:t xml:space="preserve"> </w:t>
      </w:r>
    </w:p>
    <w:p w14:paraId="69936104" w14:textId="003931A8"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6165586"/>
      <w:r>
        <w:t>R1-2110604, “LS on combination of open and closed loop TA control in NTN,” Oct. 2021.</w:t>
      </w:r>
      <w:bookmarkEnd w:id="6"/>
      <w:r>
        <w:t xml:space="preserve"> </w:t>
      </w:r>
    </w:p>
    <w:p w14:paraId="09A4E385" w14:textId="77777777"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6166982"/>
      <w:r>
        <w:t>R1-2108705, “Reply LS on NTN UL time and frequency synchronization requirements,” Oct. 2021.</w:t>
      </w:r>
      <w:bookmarkEnd w:id="7"/>
      <w:r>
        <w:t xml:space="preserve"> </w:t>
      </w:r>
    </w:p>
    <w:p w14:paraId="2D329C5A" w14:textId="309D420F"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8" w:name="_Ref95170162"/>
      <w:r>
        <w:t>R1-2200870, “</w:t>
      </w:r>
      <w:r w:rsidRPr="00C736D3">
        <w:rPr>
          <w:bCs/>
        </w:rPr>
        <w:t>Reply LS on combination of open and closed loop TA control in NTN</w:t>
      </w:r>
      <w:r>
        <w:rPr>
          <w:bCs/>
        </w:rPr>
        <w:t>,” Feb. 2022.</w:t>
      </w:r>
      <w:bookmarkEnd w:id="8"/>
      <w:r>
        <w:rPr>
          <w:bCs/>
        </w:rPr>
        <w:t xml:space="preserve"> </w:t>
      </w:r>
    </w:p>
    <w:p w14:paraId="1BFC0774" w14:textId="71631D9E" w:rsidR="0002036F" w:rsidRPr="00BA6458" w:rsidRDefault="0002036F"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9" w:name="_Ref99442477"/>
      <w:r w:rsidRPr="00BA6458">
        <w:rPr>
          <w:bCs/>
        </w:rPr>
        <w:t>R</w:t>
      </w:r>
      <w:r w:rsidR="00BA6458" w:rsidRPr="00BA6458">
        <w:rPr>
          <w:bCs/>
        </w:rPr>
        <w:t>1</w:t>
      </w:r>
      <w:r w:rsidRPr="00BA6458">
        <w:rPr>
          <w:bCs/>
        </w:rPr>
        <w:t>-22</w:t>
      </w:r>
      <w:r w:rsidR="00BA6458" w:rsidRPr="00BA6458">
        <w:rPr>
          <w:bCs/>
        </w:rPr>
        <w:t>03020</w:t>
      </w:r>
      <w:r w:rsidRPr="00BA6458">
        <w:rPr>
          <w:bCs/>
        </w:rPr>
        <w:t>, “Reply LS on combination of open and closed loop TA control in NTN,” May 2022.</w:t>
      </w:r>
      <w:bookmarkEnd w:id="9"/>
      <w:r w:rsidRPr="00BA6458">
        <w:rPr>
          <w:bCs/>
        </w:rPr>
        <w:t xml:space="preserve"> </w:t>
      </w:r>
    </w:p>
    <w:p w14:paraId="7F83160D" w14:textId="051EDFD0" w:rsidR="00CD1443" w:rsidRDefault="0002036F" w:rsidP="0002036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99528490"/>
      <w:bookmarkStart w:id="11" w:name="_Ref95219563"/>
      <w:r w:rsidRPr="0002036F">
        <w:t>R1-2202908, “FL Summary #4: Maintenance on UL time and frequency synchronization for NR NTN,” Feb. 2022.</w:t>
      </w:r>
      <w:bookmarkEnd w:id="10"/>
      <w:r w:rsidRPr="0002036F">
        <w:t xml:space="preserve"> </w:t>
      </w:r>
      <w:bookmarkEnd w:id="11"/>
    </w:p>
    <w:sectPr w:rsidR="00CD144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9F673" w14:textId="77777777" w:rsidR="00923725" w:rsidRDefault="00923725">
      <w:r>
        <w:separator/>
      </w:r>
    </w:p>
  </w:endnote>
  <w:endnote w:type="continuationSeparator" w:id="0">
    <w:p w14:paraId="4AE68671" w14:textId="77777777" w:rsidR="00923725" w:rsidRDefault="00923725">
      <w:r>
        <w:continuationSeparator/>
      </w:r>
    </w:p>
  </w:endnote>
  <w:endnote w:type="continuationNotice" w:id="1">
    <w:p w14:paraId="5B6CD130" w14:textId="77777777" w:rsidR="00923725" w:rsidRDefault="00923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86049" w:rsidRDefault="001860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5A673" w14:textId="77777777" w:rsidR="00923725" w:rsidRDefault="00923725">
      <w:r>
        <w:separator/>
      </w:r>
    </w:p>
  </w:footnote>
  <w:footnote w:type="continuationSeparator" w:id="0">
    <w:p w14:paraId="5DAFBE9B" w14:textId="77777777" w:rsidR="00923725" w:rsidRDefault="00923725">
      <w:r>
        <w:continuationSeparator/>
      </w:r>
    </w:p>
  </w:footnote>
  <w:footnote w:type="continuationNotice" w:id="1">
    <w:p w14:paraId="62DAF04D" w14:textId="77777777" w:rsidR="00923725" w:rsidRDefault="009237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FA1CC6"/>
    <w:multiLevelType w:val="hybridMultilevel"/>
    <w:tmpl w:val="1EE2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461BE"/>
    <w:multiLevelType w:val="hybridMultilevel"/>
    <w:tmpl w:val="4EA68D9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9"/>
  </w:num>
  <w:num w:numId="10">
    <w:abstractNumId w:val="0"/>
  </w:num>
  <w:num w:numId="11">
    <w:abstractNumId w:val="6"/>
  </w:num>
  <w:num w:numId="12">
    <w:abstractNumId w:val="11"/>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36F"/>
    <w:rsid w:val="000207A2"/>
    <w:rsid w:val="0002093E"/>
    <w:rsid w:val="00021321"/>
    <w:rsid w:val="00023408"/>
    <w:rsid w:val="000243BF"/>
    <w:rsid w:val="00024D52"/>
    <w:rsid w:val="0002537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3CA"/>
    <w:rsid w:val="00042593"/>
    <w:rsid w:val="00042ADF"/>
    <w:rsid w:val="00042F22"/>
    <w:rsid w:val="0004390D"/>
    <w:rsid w:val="000444EF"/>
    <w:rsid w:val="00044942"/>
    <w:rsid w:val="00044BF7"/>
    <w:rsid w:val="00045523"/>
    <w:rsid w:val="00045B3F"/>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494"/>
    <w:rsid w:val="000E0527"/>
    <w:rsid w:val="000E0855"/>
    <w:rsid w:val="000E0A04"/>
    <w:rsid w:val="000E113C"/>
    <w:rsid w:val="000E1875"/>
    <w:rsid w:val="000E1E92"/>
    <w:rsid w:val="000E21AB"/>
    <w:rsid w:val="000E3413"/>
    <w:rsid w:val="000E3919"/>
    <w:rsid w:val="000E3A5F"/>
    <w:rsid w:val="000E3B59"/>
    <w:rsid w:val="000E3CE6"/>
    <w:rsid w:val="000E3E2C"/>
    <w:rsid w:val="000E49DC"/>
    <w:rsid w:val="000E4B42"/>
    <w:rsid w:val="000E5750"/>
    <w:rsid w:val="000E7568"/>
    <w:rsid w:val="000E7757"/>
    <w:rsid w:val="000E7A38"/>
    <w:rsid w:val="000E7FA9"/>
    <w:rsid w:val="000F06D6"/>
    <w:rsid w:val="000F0EB1"/>
    <w:rsid w:val="000F1106"/>
    <w:rsid w:val="000F186D"/>
    <w:rsid w:val="000F19FE"/>
    <w:rsid w:val="000F1AC0"/>
    <w:rsid w:val="000F2053"/>
    <w:rsid w:val="000F2947"/>
    <w:rsid w:val="000F2D69"/>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8FD"/>
    <w:rsid w:val="00104D81"/>
    <w:rsid w:val="00104DA7"/>
    <w:rsid w:val="001062FB"/>
    <w:rsid w:val="001063E6"/>
    <w:rsid w:val="00106476"/>
    <w:rsid w:val="0010678F"/>
    <w:rsid w:val="00106C42"/>
    <w:rsid w:val="0010713F"/>
    <w:rsid w:val="00107310"/>
    <w:rsid w:val="001076C5"/>
    <w:rsid w:val="00107864"/>
    <w:rsid w:val="00110596"/>
    <w:rsid w:val="00110C67"/>
    <w:rsid w:val="0011121F"/>
    <w:rsid w:val="001121D0"/>
    <w:rsid w:val="00112A0F"/>
    <w:rsid w:val="00113153"/>
    <w:rsid w:val="00113168"/>
    <w:rsid w:val="00113292"/>
    <w:rsid w:val="00113C17"/>
    <w:rsid w:val="00113CF4"/>
    <w:rsid w:val="00113D95"/>
    <w:rsid w:val="001144FF"/>
    <w:rsid w:val="00114740"/>
    <w:rsid w:val="0011533F"/>
    <w:rsid w:val="001153EA"/>
    <w:rsid w:val="00115547"/>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5CD"/>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5E9"/>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67B"/>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BCA"/>
    <w:rsid w:val="00183ED8"/>
    <w:rsid w:val="00184052"/>
    <w:rsid w:val="00184A9B"/>
    <w:rsid w:val="00185D66"/>
    <w:rsid w:val="00186049"/>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8E3"/>
    <w:rsid w:val="00197DF9"/>
    <w:rsid w:val="001A0F35"/>
    <w:rsid w:val="001A10BD"/>
    <w:rsid w:val="001A1549"/>
    <w:rsid w:val="001A1987"/>
    <w:rsid w:val="001A2564"/>
    <w:rsid w:val="001A2707"/>
    <w:rsid w:val="001A279E"/>
    <w:rsid w:val="001A3324"/>
    <w:rsid w:val="001A33C5"/>
    <w:rsid w:val="001A464A"/>
    <w:rsid w:val="001A48E8"/>
    <w:rsid w:val="001A4B23"/>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038"/>
    <w:rsid w:val="001C6495"/>
    <w:rsid w:val="001C7019"/>
    <w:rsid w:val="001C7241"/>
    <w:rsid w:val="001C73A8"/>
    <w:rsid w:val="001C7AC8"/>
    <w:rsid w:val="001C7EDE"/>
    <w:rsid w:val="001D0CCB"/>
    <w:rsid w:val="001D1648"/>
    <w:rsid w:val="001D1DCC"/>
    <w:rsid w:val="001D1F94"/>
    <w:rsid w:val="001D2EEA"/>
    <w:rsid w:val="001D2FD9"/>
    <w:rsid w:val="001D302B"/>
    <w:rsid w:val="001D3177"/>
    <w:rsid w:val="001D3954"/>
    <w:rsid w:val="001D42FB"/>
    <w:rsid w:val="001D479D"/>
    <w:rsid w:val="001D4917"/>
    <w:rsid w:val="001D4B85"/>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375"/>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5F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B8B"/>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3346"/>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9F"/>
    <w:rsid w:val="002A79BE"/>
    <w:rsid w:val="002A7D92"/>
    <w:rsid w:val="002A7E36"/>
    <w:rsid w:val="002B007F"/>
    <w:rsid w:val="002B0189"/>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6FB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613"/>
    <w:rsid w:val="002D2908"/>
    <w:rsid w:val="002D2E77"/>
    <w:rsid w:val="002D31F0"/>
    <w:rsid w:val="002D32CB"/>
    <w:rsid w:val="002D34B2"/>
    <w:rsid w:val="002D4322"/>
    <w:rsid w:val="002D579F"/>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37F7"/>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890"/>
    <w:rsid w:val="00310E5F"/>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4F2"/>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E4A"/>
    <w:rsid w:val="00335F39"/>
    <w:rsid w:val="00336BDA"/>
    <w:rsid w:val="00337194"/>
    <w:rsid w:val="003372DA"/>
    <w:rsid w:val="00340555"/>
    <w:rsid w:val="00340A45"/>
    <w:rsid w:val="00340A56"/>
    <w:rsid w:val="00342BD7"/>
    <w:rsid w:val="00342E02"/>
    <w:rsid w:val="003430AC"/>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DA6"/>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03F6"/>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864"/>
    <w:rsid w:val="004435FB"/>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44E"/>
    <w:rsid w:val="004569CA"/>
    <w:rsid w:val="00456A48"/>
    <w:rsid w:val="00456FC4"/>
    <w:rsid w:val="00457565"/>
    <w:rsid w:val="00457942"/>
    <w:rsid w:val="00457B71"/>
    <w:rsid w:val="00457CD9"/>
    <w:rsid w:val="00457E89"/>
    <w:rsid w:val="00460327"/>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0A7"/>
    <w:rsid w:val="004C04EF"/>
    <w:rsid w:val="004C0B42"/>
    <w:rsid w:val="004C0D60"/>
    <w:rsid w:val="004C1682"/>
    <w:rsid w:val="004C1ABA"/>
    <w:rsid w:val="004C1B85"/>
    <w:rsid w:val="004C257E"/>
    <w:rsid w:val="004C28A2"/>
    <w:rsid w:val="004C2E9F"/>
    <w:rsid w:val="004C2FCC"/>
    <w:rsid w:val="004C315B"/>
    <w:rsid w:val="004C34D3"/>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0DF"/>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380"/>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269"/>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D8C"/>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1B8"/>
    <w:rsid w:val="0059525F"/>
    <w:rsid w:val="005955D9"/>
    <w:rsid w:val="00595B60"/>
    <w:rsid w:val="00595DCA"/>
    <w:rsid w:val="005966DF"/>
    <w:rsid w:val="00596BF0"/>
    <w:rsid w:val="0059779B"/>
    <w:rsid w:val="005A003A"/>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49C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5DE1"/>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6F8"/>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AAC"/>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1F4"/>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5B1"/>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885"/>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880"/>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31C"/>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8B3"/>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223F"/>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946"/>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56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6A32"/>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790"/>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08D"/>
    <w:rsid w:val="007F1388"/>
    <w:rsid w:val="007F1713"/>
    <w:rsid w:val="007F18CF"/>
    <w:rsid w:val="007F1D05"/>
    <w:rsid w:val="007F23AC"/>
    <w:rsid w:val="007F3056"/>
    <w:rsid w:val="007F30B7"/>
    <w:rsid w:val="007F31D4"/>
    <w:rsid w:val="007F3584"/>
    <w:rsid w:val="007F3AD7"/>
    <w:rsid w:val="007F49C8"/>
    <w:rsid w:val="007F4D64"/>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49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40D"/>
    <w:rsid w:val="008265B7"/>
    <w:rsid w:val="0082755A"/>
    <w:rsid w:val="00827761"/>
    <w:rsid w:val="00827B4A"/>
    <w:rsid w:val="00827B85"/>
    <w:rsid w:val="00827D6F"/>
    <w:rsid w:val="00831DFA"/>
    <w:rsid w:val="00832376"/>
    <w:rsid w:val="00832794"/>
    <w:rsid w:val="00832848"/>
    <w:rsid w:val="00832C4C"/>
    <w:rsid w:val="0083321F"/>
    <w:rsid w:val="00833DE0"/>
    <w:rsid w:val="008341D4"/>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E98"/>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A3B"/>
    <w:rsid w:val="008B1B00"/>
    <w:rsid w:val="008B2996"/>
    <w:rsid w:val="008B2CCC"/>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E30"/>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680"/>
    <w:rsid w:val="00917948"/>
    <w:rsid w:val="00917CE9"/>
    <w:rsid w:val="00920A5E"/>
    <w:rsid w:val="00920BF2"/>
    <w:rsid w:val="00920E7D"/>
    <w:rsid w:val="00921111"/>
    <w:rsid w:val="009213F7"/>
    <w:rsid w:val="009215F7"/>
    <w:rsid w:val="0092160C"/>
    <w:rsid w:val="00921C62"/>
    <w:rsid w:val="00921D56"/>
    <w:rsid w:val="00922010"/>
    <w:rsid w:val="0092236B"/>
    <w:rsid w:val="00922796"/>
    <w:rsid w:val="00922B0A"/>
    <w:rsid w:val="00922B4B"/>
    <w:rsid w:val="00922B9C"/>
    <w:rsid w:val="00923725"/>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18C8"/>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19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994"/>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4A2"/>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82A"/>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B8A"/>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C2"/>
    <w:rsid w:val="00A4478E"/>
    <w:rsid w:val="00A44A9C"/>
    <w:rsid w:val="00A45639"/>
    <w:rsid w:val="00A45B74"/>
    <w:rsid w:val="00A45C97"/>
    <w:rsid w:val="00A46DB9"/>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352"/>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68D"/>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77F"/>
    <w:rsid w:val="00A7194D"/>
    <w:rsid w:val="00A71B99"/>
    <w:rsid w:val="00A71C1B"/>
    <w:rsid w:val="00A71F88"/>
    <w:rsid w:val="00A71FBE"/>
    <w:rsid w:val="00A72ADC"/>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50C"/>
    <w:rsid w:val="00A8368E"/>
    <w:rsid w:val="00A83747"/>
    <w:rsid w:val="00A85075"/>
    <w:rsid w:val="00A85AAC"/>
    <w:rsid w:val="00A862D4"/>
    <w:rsid w:val="00A87256"/>
    <w:rsid w:val="00A879F2"/>
    <w:rsid w:val="00A9069A"/>
    <w:rsid w:val="00A909B3"/>
    <w:rsid w:val="00A90CFA"/>
    <w:rsid w:val="00A910A2"/>
    <w:rsid w:val="00A9136B"/>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1511"/>
    <w:rsid w:val="00AD20C4"/>
    <w:rsid w:val="00AD22F9"/>
    <w:rsid w:val="00AD236B"/>
    <w:rsid w:val="00AD2894"/>
    <w:rsid w:val="00AD2C54"/>
    <w:rsid w:val="00AD30AA"/>
    <w:rsid w:val="00AD3246"/>
    <w:rsid w:val="00AD3CF7"/>
    <w:rsid w:val="00AD3F94"/>
    <w:rsid w:val="00AD44A1"/>
    <w:rsid w:val="00AD4A5A"/>
    <w:rsid w:val="00AD4F20"/>
    <w:rsid w:val="00AD51ED"/>
    <w:rsid w:val="00AD52B1"/>
    <w:rsid w:val="00AD58C1"/>
    <w:rsid w:val="00AD59E2"/>
    <w:rsid w:val="00AD5F22"/>
    <w:rsid w:val="00AD62BC"/>
    <w:rsid w:val="00AD6629"/>
    <w:rsid w:val="00AD6745"/>
    <w:rsid w:val="00AD6C3C"/>
    <w:rsid w:val="00AD71EA"/>
    <w:rsid w:val="00AD7C52"/>
    <w:rsid w:val="00AE0077"/>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5980"/>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99"/>
    <w:rsid w:val="00B139E0"/>
    <w:rsid w:val="00B13E74"/>
    <w:rsid w:val="00B14088"/>
    <w:rsid w:val="00B140ED"/>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3DC"/>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8E2"/>
    <w:rsid w:val="00B626E7"/>
    <w:rsid w:val="00B62AAA"/>
    <w:rsid w:val="00B62B11"/>
    <w:rsid w:val="00B63534"/>
    <w:rsid w:val="00B6366E"/>
    <w:rsid w:val="00B63F4F"/>
    <w:rsid w:val="00B64259"/>
    <w:rsid w:val="00B6553E"/>
    <w:rsid w:val="00B658B9"/>
    <w:rsid w:val="00B659E4"/>
    <w:rsid w:val="00B66345"/>
    <w:rsid w:val="00B664C7"/>
    <w:rsid w:val="00B669B8"/>
    <w:rsid w:val="00B6798E"/>
    <w:rsid w:val="00B704B6"/>
    <w:rsid w:val="00B70733"/>
    <w:rsid w:val="00B716B4"/>
    <w:rsid w:val="00B71F72"/>
    <w:rsid w:val="00B7328B"/>
    <w:rsid w:val="00B739F6"/>
    <w:rsid w:val="00B73C7D"/>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C19"/>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58"/>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51"/>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BE5"/>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055"/>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9D"/>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6D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F75"/>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43"/>
    <w:rsid w:val="00CD1487"/>
    <w:rsid w:val="00CD160F"/>
    <w:rsid w:val="00CD2B1A"/>
    <w:rsid w:val="00CD2D0C"/>
    <w:rsid w:val="00CD2ED1"/>
    <w:rsid w:val="00CD2F77"/>
    <w:rsid w:val="00CD31A8"/>
    <w:rsid w:val="00CD337B"/>
    <w:rsid w:val="00CD3412"/>
    <w:rsid w:val="00CD3DF3"/>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17F3C"/>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698"/>
    <w:rsid w:val="00DC53EF"/>
    <w:rsid w:val="00DC6486"/>
    <w:rsid w:val="00DC69C5"/>
    <w:rsid w:val="00DC6B0D"/>
    <w:rsid w:val="00DC767A"/>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760"/>
    <w:rsid w:val="00DE2A6E"/>
    <w:rsid w:val="00DE2D2A"/>
    <w:rsid w:val="00DE301C"/>
    <w:rsid w:val="00DE3171"/>
    <w:rsid w:val="00DE320C"/>
    <w:rsid w:val="00DE356B"/>
    <w:rsid w:val="00DE36FF"/>
    <w:rsid w:val="00DE4AD6"/>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7A3"/>
    <w:rsid w:val="00DF6056"/>
    <w:rsid w:val="00DF62E3"/>
    <w:rsid w:val="00DF7559"/>
    <w:rsid w:val="00E00097"/>
    <w:rsid w:val="00E006FD"/>
    <w:rsid w:val="00E00D7C"/>
    <w:rsid w:val="00E012C0"/>
    <w:rsid w:val="00E017F6"/>
    <w:rsid w:val="00E01A94"/>
    <w:rsid w:val="00E02498"/>
    <w:rsid w:val="00E02957"/>
    <w:rsid w:val="00E02A05"/>
    <w:rsid w:val="00E02D54"/>
    <w:rsid w:val="00E03251"/>
    <w:rsid w:val="00E03372"/>
    <w:rsid w:val="00E03435"/>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1284"/>
    <w:rsid w:val="00E22330"/>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D03"/>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B71"/>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6A15"/>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A3B"/>
    <w:rsid w:val="00F351EE"/>
    <w:rsid w:val="00F35DFE"/>
    <w:rsid w:val="00F35FF3"/>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53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9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027"/>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0F6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ACC"/>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31E9"/>
    <w:rsid w:val="00FF45A5"/>
    <w:rsid w:val="00FF4A5C"/>
    <w:rsid w:val="00FF547E"/>
    <w:rsid w:val="00FF5517"/>
    <w:rsid w:val="00FF563C"/>
    <w:rsid w:val="00FF598B"/>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032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qFormat/>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link w:val="B5Char"/>
    <w:qFormat/>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 w:type="paragraph" w:customStyle="1" w:styleId="Doc-text2">
    <w:name w:val="Doc-text2"/>
    <w:basedOn w:val="Normal"/>
    <w:link w:val="Doc-text2Char"/>
    <w:qFormat/>
    <w:rsid w:val="00CD3DF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3DF3"/>
    <w:rPr>
      <w:rFonts w:ascii="Arial" w:eastAsia="MS Mincho" w:hAnsi="Arial"/>
      <w:szCs w:val="24"/>
      <w:lang w:val="en-GB" w:eastAsia="en-GB"/>
    </w:rPr>
  </w:style>
  <w:style w:type="character" w:customStyle="1" w:styleId="B1Zchn">
    <w:name w:val="B1 Zchn"/>
    <w:link w:val="B1"/>
    <w:qFormat/>
    <w:rsid w:val="0002036F"/>
    <w:rPr>
      <w:rFonts w:ascii="Times New Roman" w:hAnsi="Times New Roman"/>
      <w:sz w:val="24"/>
      <w:szCs w:val="24"/>
      <w:lang w:eastAsia="en-US"/>
    </w:rPr>
  </w:style>
  <w:style w:type="character" w:customStyle="1" w:styleId="B2Char">
    <w:name w:val="B2 Char"/>
    <w:link w:val="B2"/>
    <w:qFormat/>
    <w:rsid w:val="0002036F"/>
    <w:rPr>
      <w:rFonts w:ascii="Times New Roman" w:hAnsi="Times New Roman"/>
      <w:sz w:val="24"/>
      <w:szCs w:val="24"/>
      <w:lang w:eastAsia="en-US"/>
    </w:rPr>
  </w:style>
  <w:style w:type="character" w:customStyle="1" w:styleId="B3Char">
    <w:name w:val="B3 Char"/>
    <w:link w:val="B3"/>
    <w:rsid w:val="0002036F"/>
    <w:rPr>
      <w:rFonts w:ascii="Times New Roman" w:hAnsi="Times New Roman"/>
      <w:sz w:val="24"/>
      <w:szCs w:val="24"/>
      <w:lang w:eastAsia="en-US"/>
    </w:rPr>
  </w:style>
  <w:style w:type="character" w:customStyle="1" w:styleId="B4Char">
    <w:name w:val="B4 Char"/>
    <w:link w:val="B4"/>
    <w:rsid w:val="0002036F"/>
    <w:rPr>
      <w:rFonts w:ascii="Times New Roman" w:hAnsi="Times New Roman"/>
      <w:sz w:val="24"/>
      <w:szCs w:val="24"/>
      <w:lang w:eastAsia="en-US"/>
    </w:rPr>
  </w:style>
  <w:style w:type="character" w:customStyle="1" w:styleId="B5Char">
    <w:name w:val="B5 Char"/>
    <w:link w:val="B5"/>
    <w:rsid w:val="0002036F"/>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85885515">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6</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2022-04-22T18:36:00Z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